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EF3E47D" w14:textId="185F2509" w:rsidR="004A0594" w:rsidRDefault="004A0594" w:rsidP="00582DA4">
      <w:pPr>
        <w:pStyle w:val="Title"/>
        <w:outlineLvl w:val="0"/>
      </w:pPr>
      <w:r>
        <w:t>Information: Law of the Sea</w:t>
      </w:r>
      <w:r w:rsidR="0090460D">
        <w:t xml:space="preserve"> (PRO)</w:t>
      </w:r>
    </w:p>
    <w:p w14:paraId="2D9160EF" w14:textId="77777777" w:rsidR="004A0594" w:rsidRDefault="004A0594" w:rsidP="00AF2404">
      <w:pPr>
        <w:jc w:val="center"/>
      </w:pPr>
      <w:r>
        <w:t>By Mike Wascher</w:t>
      </w:r>
    </w:p>
    <w:p w14:paraId="3D407C47" w14:textId="77777777" w:rsidR="004A0594" w:rsidRDefault="004A0594" w:rsidP="008F0184">
      <w:pPr>
        <w:ind w:left="-180" w:right="-180"/>
        <w:jc w:val="center"/>
        <w:rPr>
          <w:b/>
          <w:bCs/>
          <w:i/>
        </w:rPr>
      </w:pPr>
      <w:r w:rsidRPr="000C0767">
        <w:rPr>
          <w:b/>
          <w:bCs/>
          <w:i/>
        </w:rPr>
        <w:t xml:space="preserve">Resolved: </w:t>
      </w:r>
      <w:r w:rsidRPr="008F0184">
        <w:rPr>
          <w:b/>
          <w:bCs/>
          <w:i/>
        </w:rPr>
        <w:t xml:space="preserve">The United States should accede to the United Nations Convention on the Law </w:t>
      </w:r>
      <w:r>
        <w:rPr>
          <w:b/>
          <w:bCs/>
          <w:i/>
        </w:rPr>
        <w:t>of the Sea without reservations.</w:t>
      </w:r>
    </w:p>
    <w:p w14:paraId="6DEC8642" w14:textId="77777777" w:rsidR="004A0594" w:rsidRPr="008F0184" w:rsidRDefault="004A0594" w:rsidP="008F0184">
      <w:pPr>
        <w:pStyle w:val="Case"/>
        <w:numPr>
          <w:ilvl w:val="0"/>
          <w:numId w:val="0"/>
        </w:numPr>
        <w:rPr>
          <w:rFonts w:eastAsia="MS MinNew Roman"/>
        </w:rPr>
      </w:pPr>
      <w:r w:rsidRPr="008F0184">
        <w:rPr>
          <w:rFonts w:eastAsia="MS MinNew Roman"/>
        </w:rPr>
        <w:t xml:space="preserve">The United States has signed but has not acceded to the United Nations Convention on the Law of the Sea and therefore is not a party to UNCLOS despite the fact that it played a significant role in </w:t>
      </w:r>
      <w:r>
        <w:rPr>
          <w:rFonts w:eastAsia="MS MinNew Roman"/>
        </w:rPr>
        <w:t xml:space="preserve">the </w:t>
      </w:r>
      <w:r w:rsidRPr="008F0184">
        <w:rPr>
          <w:rFonts w:eastAsia="MS MinNew Roman"/>
        </w:rPr>
        <w:t xml:space="preserve">treaty’s negotiations. The Public Forum Debate Resolution for September and October asks the policy question, </w:t>
      </w:r>
      <w:r>
        <w:rPr>
          <w:rFonts w:eastAsia="MS MinNew Roman"/>
        </w:rPr>
        <w:t>“Should the US accede?”</w:t>
      </w:r>
      <w:r w:rsidRPr="008F0184">
        <w:rPr>
          <w:rFonts w:eastAsia="MS MinNew Roman"/>
        </w:rPr>
        <w:t xml:space="preserve"> </w:t>
      </w:r>
    </w:p>
    <w:p w14:paraId="5F55E373" w14:textId="77777777" w:rsidR="003714D8" w:rsidRDefault="004A0594" w:rsidP="008F0184">
      <w:pPr>
        <w:pStyle w:val="Case"/>
        <w:numPr>
          <w:ilvl w:val="0"/>
          <w:numId w:val="0"/>
        </w:numPr>
        <w:rPr>
          <w:rFonts w:eastAsia="MS MinNew Roman"/>
        </w:rPr>
      </w:pPr>
      <w:r w:rsidRPr="008F0184">
        <w:rPr>
          <w:rFonts w:eastAsia="MS MinNew Roman"/>
        </w:rPr>
        <w:t xml:space="preserve">The resolution uses the term </w:t>
      </w:r>
      <w:r>
        <w:rPr>
          <w:rFonts w:eastAsia="MS MinNew Roman"/>
        </w:rPr>
        <w:t>“</w:t>
      </w:r>
      <w:r w:rsidRPr="008F0184">
        <w:rPr>
          <w:rFonts w:eastAsia="MS MinNew Roman"/>
        </w:rPr>
        <w:t>accede</w:t>
      </w:r>
      <w:r>
        <w:rPr>
          <w:rFonts w:eastAsia="MS MinNew Roman"/>
        </w:rPr>
        <w:t>”</w:t>
      </w:r>
      <w:r w:rsidRPr="008F0184">
        <w:rPr>
          <w:rFonts w:eastAsia="MS MinNew Roman"/>
        </w:rPr>
        <w:t xml:space="preserve"> while much of the literature uses </w:t>
      </w:r>
      <w:r>
        <w:rPr>
          <w:rFonts w:eastAsia="MS MinNew Roman"/>
        </w:rPr>
        <w:t>“</w:t>
      </w:r>
      <w:r w:rsidRPr="008F0184">
        <w:rPr>
          <w:rFonts w:eastAsia="MS MinNew Roman"/>
        </w:rPr>
        <w:t>ratify.</w:t>
      </w:r>
      <w:r>
        <w:rPr>
          <w:rFonts w:eastAsia="MS MinNew Roman"/>
        </w:rPr>
        <w:t>”</w:t>
      </w:r>
      <w:r w:rsidRPr="008F0184">
        <w:rPr>
          <w:rFonts w:eastAsia="MS MinNew Roman"/>
        </w:rPr>
        <w:t xml:space="preserve">  Both terms mean “to agree to be bound by,” but there is </w:t>
      </w:r>
      <w:r>
        <w:rPr>
          <w:rFonts w:eastAsia="MS MinNew Roman"/>
        </w:rPr>
        <w:t xml:space="preserve">an </w:t>
      </w:r>
      <w:r w:rsidRPr="008F0184">
        <w:rPr>
          <w:rFonts w:eastAsia="MS MinNew Roman"/>
        </w:rPr>
        <w:t>insignificant difference. Ratification occurs before an agreement goes into effect, while accession occurs when a state joins a treaty that is already effective because the minimum number of states have ratified.  This legal distinction is irrelevant to the debate.</w:t>
      </w:r>
      <w:r w:rsidR="003714D8" w:rsidRPr="003714D8">
        <w:rPr>
          <w:rFonts w:eastAsia="MS MinNew Roman"/>
        </w:rPr>
        <w:t xml:space="preserve"> </w:t>
      </w:r>
    </w:p>
    <w:p w14:paraId="60309042" w14:textId="7D03A6FD" w:rsidR="00306B74" w:rsidRDefault="003714D8" w:rsidP="008F0184">
      <w:pPr>
        <w:pStyle w:val="Case"/>
        <w:numPr>
          <w:ilvl w:val="0"/>
          <w:numId w:val="0"/>
        </w:numPr>
        <w:rPr>
          <w:rFonts w:eastAsia="MS MinNew Roman"/>
        </w:rPr>
      </w:pPr>
      <w:r w:rsidRPr="008F0184">
        <w:rPr>
          <w:rFonts w:eastAsia="MS MinNew Roman"/>
        </w:rPr>
        <w:t>UNCLOS, also referred to as LOST, was the result of the Third United Nations Conference on the Law of the Sea that occurred from 1973 to 1982. UNCLOS III is a multilateral treaty that outlines the rights as well as the responsibilities of the nations of the world with respect to use of the oceans.  The more than two-hundred-page document establishes guidelines for the protection of the environment, the management of marine resources and commercial exploration and uses of the seas. The Convention concluded in 1982 and replaced four 1958 treaties.  UNCLOS came into force in 1994 after Guyana became the 60</w:t>
      </w:r>
      <w:r w:rsidRPr="008F0184">
        <w:rPr>
          <w:rFonts w:eastAsia="MS MinNew Roman"/>
          <w:vertAlign w:val="superscript"/>
        </w:rPr>
        <w:t>th</w:t>
      </w:r>
      <w:r w:rsidRPr="008F0184">
        <w:rPr>
          <w:rFonts w:eastAsia="MS MinNew Roman"/>
        </w:rPr>
        <w:t xml:space="preserve"> nation to ratify the treaty. </w:t>
      </w:r>
      <w:r>
        <w:rPr>
          <w:rFonts w:eastAsia="MS MinNew Roman"/>
        </w:rPr>
        <w:t>As for April</w:t>
      </w:r>
      <w:r w:rsidRPr="008F0184">
        <w:rPr>
          <w:rFonts w:eastAsia="MS MinNew Roman"/>
        </w:rPr>
        <w:t xml:space="preserve"> 2018, 168 nat</w:t>
      </w:r>
      <w:r>
        <w:rPr>
          <w:rFonts w:eastAsia="MS MinNew Roman"/>
        </w:rPr>
        <w:t>ions have ratified the treaty.</w:t>
      </w:r>
    </w:p>
    <w:p w14:paraId="25E78358" w14:textId="0BCC7091" w:rsidR="004A0594" w:rsidRPr="008F0184" w:rsidRDefault="00306B74" w:rsidP="008F0184">
      <w:pPr>
        <w:pStyle w:val="Case"/>
        <w:numPr>
          <w:ilvl w:val="0"/>
          <w:numId w:val="0"/>
        </w:numPr>
        <w:rPr>
          <w:rFonts w:eastAsia="MS MinNew Roman"/>
        </w:rPr>
      </w:pPr>
      <w:r>
        <w:rPr>
          <w:rFonts w:eastAsia="MS MinNew Roman"/>
        </w:rPr>
        <w:t>This brief give you background information to help guide you in your research, plus a hefty amount of PRO material that helps explain the affirmative side. Next release will delve into the negative (CON).</w:t>
      </w:r>
      <w:r w:rsidR="004A0594" w:rsidRPr="008F0184">
        <w:rPr>
          <w:rFonts w:eastAsia="MS MinNew Roman"/>
        </w:rPr>
        <w:t xml:space="preserve"> </w:t>
      </w:r>
      <w:bookmarkStart w:id="0" w:name="_GoBack"/>
      <w:bookmarkEnd w:id="0"/>
    </w:p>
    <w:p w14:paraId="3B714283" w14:textId="77777777" w:rsidR="004A0594" w:rsidRPr="008F0184" w:rsidRDefault="000B64A7" w:rsidP="008F0184">
      <w:pPr>
        <w:pStyle w:val="Case"/>
        <w:numPr>
          <w:ilvl w:val="0"/>
          <w:numId w:val="0"/>
        </w:numPr>
        <w:rPr>
          <w:rFonts w:eastAsia="MS MinNew Roman"/>
        </w:rPr>
      </w:pPr>
      <w:r>
        <w:rPr>
          <w:rFonts w:eastAsia="MS MinNew Roman"/>
        </w:rPr>
        <w:t>Note: I included long pieces of evidence that include excellent background, but much too long to be read into a round. Pieces of evidence that has underscores may be read in your debates.</w:t>
      </w:r>
      <w:r w:rsidR="004A0594">
        <w:rPr>
          <w:rFonts w:eastAsia="MS MinNew Roman"/>
        </w:rPr>
        <w:t xml:space="preserve"> </w:t>
      </w:r>
    </w:p>
    <w:p w14:paraId="770243E5" w14:textId="77777777" w:rsidR="003714D8" w:rsidRDefault="004A0594">
      <w:pPr>
        <w:pStyle w:val="TOC1"/>
        <w:rPr>
          <w:rFonts w:asciiTheme="minorHAnsi" w:eastAsiaTheme="minorEastAsia" w:hAnsiTheme="minorHAnsi" w:cstheme="minorBidi"/>
          <w:b w:val="0"/>
          <w:noProof/>
          <w:sz w:val="24"/>
          <w:szCs w:val="24"/>
        </w:rPr>
      </w:pPr>
      <w:r>
        <w:fldChar w:fldCharType="begin"/>
      </w:r>
      <w:r>
        <w:instrText xml:space="preserve"> TOC \o "1-3" \t "Contention 1,2,Contention 2,3,Title 2,1" </w:instrText>
      </w:r>
      <w:r>
        <w:fldChar w:fldCharType="separate"/>
      </w:r>
      <w:r w:rsidR="003714D8">
        <w:rPr>
          <w:noProof/>
        </w:rPr>
        <w:t>Information: Law of the Sea</w:t>
      </w:r>
      <w:r w:rsidR="003714D8">
        <w:rPr>
          <w:noProof/>
        </w:rPr>
        <w:tab/>
      </w:r>
      <w:r w:rsidR="003714D8">
        <w:rPr>
          <w:noProof/>
        </w:rPr>
        <w:fldChar w:fldCharType="begin"/>
      </w:r>
      <w:r w:rsidR="003714D8">
        <w:rPr>
          <w:noProof/>
        </w:rPr>
        <w:instrText xml:space="preserve"> PAGEREF _Toc524756266 \h </w:instrText>
      </w:r>
      <w:r w:rsidR="003714D8">
        <w:rPr>
          <w:noProof/>
        </w:rPr>
      </w:r>
      <w:r w:rsidR="003714D8">
        <w:rPr>
          <w:noProof/>
        </w:rPr>
        <w:fldChar w:fldCharType="separate"/>
      </w:r>
      <w:r w:rsidR="003714D8">
        <w:rPr>
          <w:noProof/>
        </w:rPr>
        <w:t>3</w:t>
      </w:r>
      <w:r w:rsidR="003714D8">
        <w:rPr>
          <w:noProof/>
        </w:rPr>
        <w:fldChar w:fldCharType="end"/>
      </w:r>
    </w:p>
    <w:p w14:paraId="2CF3A94B" w14:textId="77777777" w:rsidR="003714D8" w:rsidRDefault="003714D8">
      <w:pPr>
        <w:pStyle w:val="TOC2"/>
        <w:rPr>
          <w:rFonts w:asciiTheme="minorHAnsi" w:eastAsiaTheme="minorEastAsia" w:hAnsiTheme="minorHAnsi" w:cstheme="minorBidi"/>
          <w:noProof/>
          <w:sz w:val="24"/>
          <w:szCs w:val="24"/>
        </w:rPr>
      </w:pPr>
      <w:r>
        <w:rPr>
          <w:noProof/>
        </w:rPr>
        <w:t>History of Maritime Law</w:t>
      </w:r>
      <w:r>
        <w:rPr>
          <w:noProof/>
        </w:rPr>
        <w:tab/>
      </w:r>
      <w:r>
        <w:rPr>
          <w:noProof/>
        </w:rPr>
        <w:fldChar w:fldCharType="begin"/>
      </w:r>
      <w:r>
        <w:rPr>
          <w:noProof/>
        </w:rPr>
        <w:instrText xml:space="preserve"> PAGEREF _Toc524756267 \h </w:instrText>
      </w:r>
      <w:r>
        <w:rPr>
          <w:noProof/>
        </w:rPr>
      </w:r>
      <w:r>
        <w:rPr>
          <w:noProof/>
        </w:rPr>
        <w:fldChar w:fldCharType="separate"/>
      </w:r>
      <w:r>
        <w:rPr>
          <w:noProof/>
        </w:rPr>
        <w:t>3</w:t>
      </w:r>
      <w:r>
        <w:rPr>
          <w:noProof/>
        </w:rPr>
        <w:fldChar w:fldCharType="end"/>
      </w:r>
    </w:p>
    <w:p w14:paraId="1AB27AE4" w14:textId="77777777" w:rsidR="003714D8" w:rsidRDefault="003714D8">
      <w:pPr>
        <w:pStyle w:val="TOC2"/>
        <w:rPr>
          <w:rFonts w:asciiTheme="minorHAnsi" w:eastAsiaTheme="minorEastAsia" w:hAnsiTheme="minorHAnsi" w:cstheme="minorBidi"/>
          <w:noProof/>
          <w:sz w:val="24"/>
          <w:szCs w:val="24"/>
        </w:rPr>
      </w:pPr>
      <w:r>
        <w:rPr>
          <w:noProof/>
        </w:rPr>
        <w:t>Third United Nations Conference on the Law of the Sea</w:t>
      </w:r>
      <w:r>
        <w:rPr>
          <w:noProof/>
        </w:rPr>
        <w:tab/>
      </w:r>
      <w:r>
        <w:rPr>
          <w:noProof/>
        </w:rPr>
        <w:fldChar w:fldCharType="begin"/>
      </w:r>
      <w:r>
        <w:rPr>
          <w:noProof/>
        </w:rPr>
        <w:instrText xml:space="preserve"> PAGEREF _Toc524756268 \h </w:instrText>
      </w:r>
      <w:r>
        <w:rPr>
          <w:noProof/>
        </w:rPr>
      </w:r>
      <w:r>
        <w:rPr>
          <w:noProof/>
        </w:rPr>
        <w:fldChar w:fldCharType="separate"/>
      </w:r>
      <w:r>
        <w:rPr>
          <w:noProof/>
        </w:rPr>
        <w:t>3</w:t>
      </w:r>
      <w:r>
        <w:rPr>
          <w:noProof/>
        </w:rPr>
        <w:fldChar w:fldCharType="end"/>
      </w:r>
    </w:p>
    <w:p w14:paraId="4C212BBC" w14:textId="77777777" w:rsidR="003714D8" w:rsidRDefault="003714D8">
      <w:pPr>
        <w:pStyle w:val="TOC2"/>
        <w:rPr>
          <w:rFonts w:asciiTheme="minorHAnsi" w:eastAsiaTheme="minorEastAsia" w:hAnsiTheme="minorHAnsi" w:cstheme="minorBidi"/>
          <w:noProof/>
          <w:sz w:val="24"/>
          <w:szCs w:val="24"/>
        </w:rPr>
      </w:pPr>
      <w:r>
        <w:rPr>
          <w:noProof/>
        </w:rPr>
        <w:t>UNCLOS set Basic Rules</w:t>
      </w:r>
      <w:r>
        <w:rPr>
          <w:noProof/>
        </w:rPr>
        <w:tab/>
      </w:r>
      <w:r>
        <w:rPr>
          <w:noProof/>
        </w:rPr>
        <w:fldChar w:fldCharType="begin"/>
      </w:r>
      <w:r>
        <w:rPr>
          <w:noProof/>
        </w:rPr>
        <w:instrText xml:space="preserve"> PAGEREF _Toc524756269 \h </w:instrText>
      </w:r>
      <w:r>
        <w:rPr>
          <w:noProof/>
        </w:rPr>
      </w:r>
      <w:r>
        <w:rPr>
          <w:noProof/>
        </w:rPr>
        <w:fldChar w:fldCharType="separate"/>
      </w:r>
      <w:r>
        <w:rPr>
          <w:noProof/>
        </w:rPr>
        <w:t>4</w:t>
      </w:r>
      <w:r>
        <w:rPr>
          <w:noProof/>
        </w:rPr>
        <w:fldChar w:fldCharType="end"/>
      </w:r>
    </w:p>
    <w:p w14:paraId="2F9799E6" w14:textId="77777777" w:rsidR="003714D8" w:rsidRDefault="003714D8">
      <w:pPr>
        <w:pStyle w:val="TOC1"/>
        <w:rPr>
          <w:rFonts w:asciiTheme="minorHAnsi" w:eastAsiaTheme="minorEastAsia" w:hAnsiTheme="minorHAnsi" w:cstheme="minorBidi"/>
          <w:b w:val="0"/>
          <w:noProof/>
          <w:sz w:val="24"/>
          <w:szCs w:val="24"/>
        </w:rPr>
      </w:pPr>
      <w:r>
        <w:rPr>
          <w:noProof/>
        </w:rPr>
        <w:t>PRO: Advocacy for Accession</w:t>
      </w:r>
      <w:r>
        <w:rPr>
          <w:noProof/>
        </w:rPr>
        <w:tab/>
      </w:r>
      <w:r>
        <w:rPr>
          <w:noProof/>
        </w:rPr>
        <w:fldChar w:fldCharType="begin"/>
      </w:r>
      <w:r>
        <w:rPr>
          <w:noProof/>
        </w:rPr>
        <w:instrText xml:space="preserve"> PAGEREF _Toc524756270 \h </w:instrText>
      </w:r>
      <w:r>
        <w:rPr>
          <w:noProof/>
        </w:rPr>
      </w:r>
      <w:r>
        <w:rPr>
          <w:noProof/>
        </w:rPr>
        <w:fldChar w:fldCharType="separate"/>
      </w:r>
      <w:r>
        <w:rPr>
          <w:noProof/>
        </w:rPr>
        <w:t>5</w:t>
      </w:r>
      <w:r>
        <w:rPr>
          <w:noProof/>
        </w:rPr>
        <w:fldChar w:fldCharType="end"/>
      </w:r>
    </w:p>
    <w:p w14:paraId="65F7D4C9" w14:textId="77777777" w:rsidR="003714D8" w:rsidRDefault="003714D8">
      <w:pPr>
        <w:pStyle w:val="TOC2"/>
        <w:rPr>
          <w:rFonts w:asciiTheme="minorHAnsi" w:eastAsiaTheme="minorEastAsia" w:hAnsiTheme="minorHAnsi" w:cstheme="minorBidi"/>
          <w:noProof/>
          <w:sz w:val="24"/>
          <w:szCs w:val="24"/>
        </w:rPr>
      </w:pPr>
      <w:r>
        <w:rPr>
          <w:noProof/>
        </w:rPr>
        <w:t>Freedom of navigation</w:t>
      </w:r>
      <w:r>
        <w:rPr>
          <w:noProof/>
        </w:rPr>
        <w:tab/>
      </w:r>
      <w:r>
        <w:rPr>
          <w:noProof/>
        </w:rPr>
        <w:fldChar w:fldCharType="begin"/>
      </w:r>
      <w:r>
        <w:rPr>
          <w:noProof/>
        </w:rPr>
        <w:instrText xml:space="preserve"> PAGEREF _Toc524756271 \h </w:instrText>
      </w:r>
      <w:r>
        <w:rPr>
          <w:noProof/>
        </w:rPr>
      </w:r>
      <w:r>
        <w:rPr>
          <w:noProof/>
        </w:rPr>
        <w:fldChar w:fldCharType="separate"/>
      </w:r>
      <w:r>
        <w:rPr>
          <w:noProof/>
        </w:rPr>
        <w:t>5</w:t>
      </w:r>
      <w:r>
        <w:rPr>
          <w:noProof/>
        </w:rPr>
        <w:fldChar w:fldCharType="end"/>
      </w:r>
    </w:p>
    <w:p w14:paraId="6FAB00C1" w14:textId="77777777" w:rsidR="003714D8" w:rsidRDefault="003714D8">
      <w:pPr>
        <w:pStyle w:val="TOC3"/>
        <w:rPr>
          <w:rFonts w:asciiTheme="minorHAnsi" w:eastAsiaTheme="minorEastAsia" w:hAnsiTheme="minorHAnsi" w:cstheme="minorBidi"/>
          <w:noProof/>
          <w:sz w:val="24"/>
          <w:szCs w:val="24"/>
        </w:rPr>
      </w:pPr>
      <w:r>
        <w:rPr>
          <w:noProof/>
        </w:rPr>
        <w:t>*US Ratification guarantees freedom of navigation, critical to our security</w:t>
      </w:r>
      <w:r>
        <w:rPr>
          <w:noProof/>
        </w:rPr>
        <w:tab/>
      </w:r>
      <w:r>
        <w:rPr>
          <w:noProof/>
        </w:rPr>
        <w:fldChar w:fldCharType="begin"/>
      </w:r>
      <w:r>
        <w:rPr>
          <w:noProof/>
        </w:rPr>
        <w:instrText xml:space="preserve"> PAGEREF _Toc524756272 \h </w:instrText>
      </w:r>
      <w:r>
        <w:rPr>
          <w:noProof/>
        </w:rPr>
      </w:r>
      <w:r>
        <w:rPr>
          <w:noProof/>
        </w:rPr>
        <w:fldChar w:fldCharType="separate"/>
      </w:r>
      <w:r>
        <w:rPr>
          <w:noProof/>
        </w:rPr>
        <w:t>5</w:t>
      </w:r>
      <w:r>
        <w:rPr>
          <w:noProof/>
        </w:rPr>
        <w:fldChar w:fldCharType="end"/>
      </w:r>
    </w:p>
    <w:p w14:paraId="0E48CEDF" w14:textId="77777777" w:rsidR="003714D8" w:rsidRDefault="003714D8">
      <w:pPr>
        <w:pStyle w:val="TOC3"/>
        <w:rPr>
          <w:rFonts w:asciiTheme="minorHAnsi" w:eastAsiaTheme="minorEastAsia" w:hAnsiTheme="minorHAnsi" w:cstheme="minorBidi"/>
          <w:noProof/>
          <w:sz w:val="24"/>
          <w:szCs w:val="24"/>
        </w:rPr>
      </w:pPr>
      <w:r>
        <w:rPr>
          <w:noProof/>
        </w:rPr>
        <w:t>*US ratification key to heg and navigational freedom</w:t>
      </w:r>
      <w:r>
        <w:rPr>
          <w:noProof/>
        </w:rPr>
        <w:tab/>
      </w:r>
      <w:r>
        <w:rPr>
          <w:noProof/>
        </w:rPr>
        <w:fldChar w:fldCharType="begin"/>
      </w:r>
      <w:r>
        <w:rPr>
          <w:noProof/>
        </w:rPr>
        <w:instrText xml:space="preserve"> PAGEREF _Toc524756273 \h </w:instrText>
      </w:r>
      <w:r>
        <w:rPr>
          <w:noProof/>
        </w:rPr>
      </w:r>
      <w:r>
        <w:rPr>
          <w:noProof/>
        </w:rPr>
        <w:fldChar w:fldCharType="separate"/>
      </w:r>
      <w:r>
        <w:rPr>
          <w:noProof/>
        </w:rPr>
        <w:t>5</w:t>
      </w:r>
      <w:r>
        <w:rPr>
          <w:noProof/>
        </w:rPr>
        <w:fldChar w:fldCharType="end"/>
      </w:r>
    </w:p>
    <w:p w14:paraId="1A350413" w14:textId="77777777" w:rsidR="003714D8" w:rsidRDefault="003714D8">
      <w:pPr>
        <w:pStyle w:val="TOC2"/>
        <w:rPr>
          <w:rFonts w:asciiTheme="minorHAnsi" w:eastAsiaTheme="minorEastAsia" w:hAnsiTheme="minorHAnsi" w:cstheme="minorBidi"/>
          <w:noProof/>
          <w:sz w:val="24"/>
          <w:szCs w:val="24"/>
        </w:rPr>
      </w:pPr>
      <w:r>
        <w:rPr>
          <w:noProof/>
        </w:rPr>
        <w:t>Control any change to the treaty</w:t>
      </w:r>
      <w:r>
        <w:rPr>
          <w:noProof/>
        </w:rPr>
        <w:tab/>
      </w:r>
      <w:r>
        <w:rPr>
          <w:noProof/>
        </w:rPr>
        <w:fldChar w:fldCharType="begin"/>
      </w:r>
      <w:r>
        <w:rPr>
          <w:noProof/>
        </w:rPr>
        <w:instrText xml:space="preserve"> PAGEREF _Toc524756274 \h </w:instrText>
      </w:r>
      <w:r>
        <w:rPr>
          <w:noProof/>
        </w:rPr>
      </w:r>
      <w:r>
        <w:rPr>
          <w:noProof/>
        </w:rPr>
        <w:fldChar w:fldCharType="separate"/>
      </w:r>
      <w:r>
        <w:rPr>
          <w:noProof/>
        </w:rPr>
        <w:t>6</w:t>
      </w:r>
      <w:r>
        <w:rPr>
          <w:noProof/>
        </w:rPr>
        <w:fldChar w:fldCharType="end"/>
      </w:r>
    </w:p>
    <w:p w14:paraId="7EEA162E" w14:textId="77777777" w:rsidR="003714D8" w:rsidRDefault="003714D8">
      <w:pPr>
        <w:pStyle w:val="TOC3"/>
        <w:rPr>
          <w:rFonts w:asciiTheme="minorHAnsi" w:eastAsiaTheme="minorEastAsia" w:hAnsiTheme="minorHAnsi" w:cstheme="minorBidi"/>
          <w:noProof/>
          <w:sz w:val="24"/>
          <w:szCs w:val="24"/>
        </w:rPr>
      </w:pPr>
      <w:r>
        <w:rPr>
          <w:noProof/>
        </w:rPr>
        <w:t>*We need to control change.  That requires accession</w:t>
      </w:r>
      <w:r>
        <w:rPr>
          <w:noProof/>
        </w:rPr>
        <w:tab/>
      </w:r>
      <w:r>
        <w:rPr>
          <w:noProof/>
        </w:rPr>
        <w:fldChar w:fldCharType="begin"/>
      </w:r>
      <w:r>
        <w:rPr>
          <w:noProof/>
        </w:rPr>
        <w:instrText xml:space="preserve"> PAGEREF _Toc524756275 \h </w:instrText>
      </w:r>
      <w:r>
        <w:rPr>
          <w:noProof/>
        </w:rPr>
      </w:r>
      <w:r>
        <w:rPr>
          <w:noProof/>
        </w:rPr>
        <w:fldChar w:fldCharType="separate"/>
      </w:r>
      <w:r>
        <w:rPr>
          <w:noProof/>
        </w:rPr>
        <w:t>6</w:t>
      </w:r>
      <w:r>
        <w:rPr>
          <w:noProof/>
        </w:rPr>
        <w:fldChar w:fldCharType="end"/>
      </w:r>
    </w:p>
    <w:p w14:paraId="7561D546" w14:textId="77777777" w:rsidR="003714D8" w:rsidRDefault="003714D8">
      <w:pPr>
        <w:pStyle w:val="TOC2"/>
        <w:rPr>
          <w:rFonts w:asciiTheme="minorHAnsi" w:eastAsiaTheme="minorEastAsia" w:hAnsiTheme="minorHAnsi" w:cstheme="minorBidi"/>
          <w:noProof/>
          <w:sz w:val="24"/>
          <w:szCs w:val="24"/>
        </w:rPr>
      </w:pPr>
      <w:r>
        <w:rPr>
          <w:noProof/>
        </w:rPr>
        <w:t>Arctic Ocean</w:t>
      </w:r>
      <w:r>
        <w:rPr>
          <w:noProof/>
        </w:rPr>
        <w:tab/>
      </w:r>
      <w:r>
        <w:rPr>
          <w:noProof/>
        </w:rPr>
        <w:fldChar w:fldCharType="begin"/>
      </w:r>
      <w:r>
        <w:rPr>
          <w:noProof/>
        </w:rPr>
        <w:instrText xml:space="preserve"> PAGEREF _Toc524756276 \h </w:instrText>
      </w:r>
      <w:r>
        <w:rPr>
          <w:noProof/>
        </w:rPr>
      </w:r>
      <w:r>
        <w:rPr>
          <w:noProof/>
        </w:rPr>
        <w:fldChar w:fldCharType="separate"/>
      </w:r>
      <w:r>
        <w:rPr>
          <w:noProof/>
        </w:rPr>
        <w:t>6</w:t>
      </w:r>
      <w:r>
        <w:rPr>
          <w:noProof/>
        </w:rPr>
        <w:fldChar w:fldCharType="end"/>
      </w:r>
    </w:p>
    <w:p w14:paraId="453FD44B" w14:textId="77777777" w:rsidR="003714D8" w:rsidRDefault="003714D8">
      <w:pPr>
        <w:pStyle w:val="TOC3"/>
        <w:rPr>
          <w:rFonts w:asciiTheme="minorHAnsi" w:eastAsiaTheme="minorEastAsia" w:hAnsiTheme="minorHAnsi" w:cstheme="minorBidi"/>
          <w:noProof/>
          <w:sz w:val="24"/>
          <w:szCs w:val="24"/>
        </w:rPr>
      </w:pPr>
      <w:r>
        <w:rPr>
          <w:noProof/>
        </w:rPr>
        <w:t>*Accession will help the U.S. check destabilizing territorial expansion into the Arctic</w:t>
      </w:r>
      <w:r>
        <w:rPr>
          <w:noProof/>
        </w:rPr>
        <w:tab/>
      </w:r>
      <w:r>
        <w:rPr>
          <w:noProof/>
        </w:rPr>
        <w:fldChar w:fldCharType="begin"/>
      </w:r>
      <w:r>
        <w:rPr>
          <w:noProof/>
        </w:rPr>
        <w:instrText xml:space="preserve"> PAGEREF _Toc524756277 \h </w:instrText>
      </w:r>
      <w:r>
        <w:rPr>
          <w:noProof/>
        </w:rPr>
      </w:r>
      <w:r>
        <w:rPr>
          <w:noProof/>
        </w:rPr>
        <w:fldChar w:fldCharType="separate"/>
      </w:r>
      <w:r>
        <w:rPr>
          <w:noProof/>
        </w:rPr>
        <w:t>6</w:t>
      </w:r>
      <w:r>
        <w:rPr>
          <w:noProof/>
        </w:rPr>
        <w:fldChar w:fldCharType="end"/>
      </w:r>
    </w:p>
    <w:p w14:paraId="3CC01072" w14:textId="77777777" w:rsidR="003714D8" w:rsidRDefault="003714D8">
      <w:pPr>
        <w:pStyle w:val="TOC3"/>
        <w:rPr>
          <w:rFonts w:asciiTheme="minorHAnsi" w:eastAsiaTheme="minorEastAsia" w:hAnsiTheme="minorHAnsi" w:cstheme="minorBidi"/>
          <w:noProof/>
          <w:sz w:val="24"/>
          <w:szCs w:val="24"/>
        </w:rPr>
      </w:pPr>
      <w:r>
        <w:rPr>
          <w:noProof/>
        </w:rPr>
        <w:t>*Accession addresses Arctic territorial disputes</w:t>
      </w:r>
      <w:r>
        <w:rPr>
          <w:noProof/>
        </w:rPr>
        <w:tab/>
      </w:r>
      <w:r>
        <w:rPr>
          <w:noProof/>
        </w:rPr>
        <w:fldChar w:fldCharType="begin"/>
      </w:r>
      <w:r>
        <w:rPr>
          <w:noProof/>
        </w:rPr>
        <w:instrText xml:space="preserve"> PAGEREF _Toc524756278 \h </w:instrText>
      </w:r>
      <w:r>
        <w:rPr>
          <w:noProof/>
        </w:rPr>
      </w:r>
      <w:r>
        <w:rPr>
          <w:noProof/>
        </w:rPr>
        <w:fldChar w:fldCharType="separate"/>
      </w:r>
      <w:r>
        <w:rPr>
          <w:noProof/>
        </w:rPr>
        <w:t>7</w:t>
      </w:r>
      <w:r>
        <w:rPr>
          <w:noProof/>
        </w:rPr>
        <w:fldChar w:fldCharType="end"/>
      </w:r>
    </w:p>
    <w:p w14:paraId="2F43BF08" w14:textId="77777777" w:rsidR="003714D8" w:rsidRDefault="003714D8">
      <w:pPr>
        <w:pStyle w:val="TOC3"/>
        <w:rPr>
          <w:rFonts w:asciiTheme="minorHAnsi" w:eastAsiaTheme="minorEastAsia" w:hAnsiTheme="minorHAnsi" w:cstheme="minorBidi"/>
          <w:noProof/>
          <w:sz w:val="24"/>
          <w:szCs w:val="24"/>
        </w:rPr>
      </w:pPr>
      <w:r>
        <w:rPr>
          <w:noProof/>
        </w:rPr>
        <w:t>*To defend its Arctic mineral claims, the U.S. needs to ratify</w:t>
      </w:r>
      <w:r>
        <w:rPr>
          <w:noProof/>
        </w:rPr>
        <w:tab/>
      </w:r>
      <w:r>
        <w:rPr>
          <w:noProof/>
        </w:rPr>
        <w:fldChar w:fldCharType="begin"/>
      </w:r>
      <w:r>
        <w:rPr>
          <w:noProof/>
        </w:rPr>
        <w:instrText xml:space="preserve"> PAGEREF _Toc524756279 \h </w:instrText>
      </w:r>
      <w:r>
        <w:rPr>
          <w:noProof/>
        </w:rPr>
      </w:r>
      <w:r>
        <w:rPr>
          <w:noProof/>
        </w:rPr>
        <w:fldChar w:fldCharType="separate"/>
      </w:r>
      <w:r>
        <w:rPr>
          <w:noProof/>
        </w:rPr>
        <w:t>8</w:t>
      </w:r>
      <w:r>
        <w:rPr>
          <w:noProof/>
        </w:rPr>
        <w:fldChar w:fldCharType="end"/>
      </w:r>
    </w:p>
    <w:p w14:paraId="550452AC" w14:textId="77777777" w:rsidR="003714D8" w:rsidRDefault="003714D8">
      <w:pPr>
        <w:pStyle w:val="TOC2"/>
        <w:rPr>
          <w:rFonts w:asciiTheme="minorHAnsi" w:eastAsiaTheme="minorEastAsia" w:hAnsiTheme="minorHAnsi" w:cstheme="minorBidi"/>
          <w:noProof/>
          <w:sz w:val="24"/>
          <w:szCs w:val="24"/>
        </w:rPr>
      </w:pPr>
      <w:r>
        <w:rPr>
          <w:noProof/>
        </w:rPr>
        <w:t>South China Sea and territorial disputes</w:t>
      </w:r>
      <w:r>
        <w:rPr>
          <w:noProof/>
        </w:rPr>
        <w:tab/>
      </w:r>
      <w:r>
        <w:rPr>
          <w:noProof/>
        </w:rPr>
        <w:fldChar w:fldCharType="begin"/>
      </w:r>
      <w:r>
        <w:rPr>
          <w:noProof/>
        </w:rPr>
        <w:instrText xml:space="preserve"> PAGEREF _Toc524756280 \h </w:instrText>
      </w:r>
      <w:r>
        <w:rPr>
          <w:noProof/>
        </w:rPr>
      </w:r>
      <w:r>
        <w:rPr>
          <w:noProof/>
        </w:rPr>
        <w:fldChar w:fldCharType="separate"/>
      </w:r>
      <w:r>
        <w:rPr>
          <w:noProof/>
        </w:rPr>
        <w:t>8</w:t>
      </w:r>
      <w:r>
        <w:rPr>
          <w:noProof/>
        </w:rPr>
        <w:fldChar w:fldCharType="end"/>
      </w:r>
    </w:p>
    <w:p w14:paraId="21E4763D" w14:textId="77777777" w:rsidR="003714D8" w:rsidRDefault="003714D8">
      <w:pPr>
        <w:pStyle w:val="TOC3"/>
        <w:rPr>
          <w:rFonts w:asciiTheme="minorHAnsi" w:eastAsiaTheme="minorEastAsia" w:hAnsiTheme="minorHAnsi" w:cstheme="minorBidi"/>
          <w:noProof/>
          <w:sz w:val="24"/>
          <w:szCs w:val="24"/>
        </w:rPr>
      </w:pPr>
      <w:r>
        <w:rPr>
          <w:noProof/>
        </w:rPr>
        <w:t>*US can’t promote the rules based global order when we won’t ratify the treaty</w:t>
      </w:r>
      <w:r>
        <w:rPr>
          <w:noProof/>
        </w:rPr>
        <w:tab/>
      </w:r>
      <w:r>
        <w:rPr>
          <w:noProof/>
        </w:rPr>
        <w:fldChar w:fldCharType="begin"/>
      </w:r>
      <w:r>
        <w:rPr>
          <w:noProof/>
        </w:rPr>
        <w:instrText xml:space="preserve"> PAGEREF _Toc524756281 \h </w:instrText>
      </w:r>
      <w:r>
        <w:rPr>
          <w:noProof/>
        </w:rPr>
      </w:r>
      <w:r>
        <w:rPr>
          <w:noProof/>
        </w:rPr>
        <w:fldChar w:fldCharType="separate"/>
      </w:r>
      <w:r>
        <w:rPr>
          <w:noProof/>
        </w:rPr>
        <w:t>8</w:t>
      </w:r>
      <w:r>
        <w:rPr>
          <w:noProof/>
        </w:rPr>
        <w:fldChar w:fldCharType="end"/>
      </w:r>
    </w:p>
    <w:p w14:paraId="5498CF43" w14:textId="77777777" w:rsidR="003714D8" w:rsidRDefault="003714D8">
      <w:pPr>
        <w:pStyle w:val="TOC3"/>
        <w:rPr>
          <w:rFonts w:asciiTheme="minorHAnsi" w:eastAsiaTheme="minorEastAsia" w:hAnsiTheme="minorHAnsi" w:cstheme="minorBidi"/>
          <w:noProof/>
          <w:sz w:val="24"/>
          <w:szCs w:val="24"/>
        </w:rPr>
      </w:pPr>
      <w:r>
        <w:rPr>
          <w:noProof/>
        </w:rPr>
        <w:t>*UNCLOS solves disputes</w:t>
      </w:r>
      <w:r>
        <w:rPr>
          <w:noProof/>
        </w:rPr>
        <w:tab/>
      </w:r>
      <w:r>
        <w:rPr>
          <w:noProof/>
        </w:rPr>
        <w:fldChar w:fldCharType="begin"/>
      </w:r>
      <w:r>
        <w:rPr>
          <w:noProof/>
        </w:rPr>
        <w:instrText xml:space="preserve"> PAGEREF _Toc524756282 \h </w:instrText>
      </w:r>
      <w:r>
        <w:rPr>
          <w:noProof/>
        </w:rPr>
      </w:r>
      <w:r>
        <w:rPr>
          <w:noProof/>
        </w:rPr>
        <w:fldChar w:fldCharType="separate"/>
      </w:r>
      <w:r>
        <w:rPr>
          <w:noProof/>
        </w:rPr>
        <w:t>9</w:t>
      </w:r>
      <w:r>
        <w:rPr>
          <w:noProof/>
        </w:rPr>
        <w:fldChar w:fldCharType="end"/>
      </w:r>
    </w:p>
    <w:p w14:paraId="055413A9" w14:textId="77777777" w:rsidR="003714D8" w:rsidRDefault="003714D8">
      <w:pPr>
        <w:pStyle w:val="TOC2"/>
        <w:rPr>
          <w:rFonts w:asciiTheme="minorHAnsi" w:eastAsiaTheme="minorEastAsia" w:hAnsiTheme="minorHAnsi" w:cstheme="minorBidi"/>
          <w:noProof/>
          <w:sz w:val="24"/>
          <w:szCs w:val="24"/>
        </w:rPr>
      </w:pPr>
      <w:r>
        <w:rPr>
          <w:noProof/>
        </w:rPr>
        <w:lastRenderedPageBreak/>
        <w:t>Protecting resources</w:t>
      </w:r>
      <w:r>
        <w:rPr>
          <w:noProof/>
        </w:rPr>
        <w:tab/>
      </w:r>
      <w:r>
        <w:rPr>
          <w:noProof/>
        </w:rPr>
        <w:fldChar w:fldCharType="begin"/>
      </w:r>
      <w:r>
        <w:rPr>
          <w:noProof/>
        </w:rPr>
        <w:instrText xml:space="preserve"> PAGEREF _Toc524756283 \h </w:instrText>
      </w:r>
      <w:r>
        <w:rPr>
          <w:noProof/>
        </w:rPr>
      </w:r>
      <w:r>
        <w:rPr>
          <w:noProof/>
        </w:rPr>
        <w:fldChar w:fldCharType="separate"/>
      </w:r>
      <w:r>
        <w:rPr>
          <w:noProof/>
        </w:rPr>
        <w:t>9</w:t>
      </w:r>
      <w:r>
        <w:rPr>
          <w:noProof/>
        </w:rPr>
        <w:fldChar w:fldCharType="end"/>
      </w:r>
    </w:p>
    <w:p w14:paraId="0582F777" w14:textId="77777777" w:rsidR="003714D8" w:rsidRDefault="003714D8">
      <w:pPr>
        <w:pStyle w:val="TOC3"/>
        <w:rPr>
          <w:rFonts w:asciiTheme="minorHAnsi" w:eastAsiaTheme="minorEastAsia" w:hAnsiTheme="minorHAnsi" w:cstheme="minorBidi"/>
          <w:noProof/>
          <w:sz w:val="24"/>
          <w:szCs w:val="24"/>
        </w:rPr>
      </w:pPr>
      <w:r>
        <w:rPr>
          <w:noProof/>
        </w:rPr>
        <w:t>*UNCLOS provides a sustainable framework to limit overfishing, legal and environmental guidelines</w:t>
      </w:r>
      <w:r>
        <w:rPr>
          <w:noProof/>
        </w:rPr>
        <w:tab/>
      </w:r>
      <w:r>
        <w:rPr>
          <w:noProof/>
        </w:rPr>
        <w:fldChar w:fldCharType="begin"/>
      </w:r>
      <w:r>
        <w:rPr>
          <w:noProof/>
        </w:rPr>
        <w:instrText xml:space="preserve"> PAGEREF _Toc524756284 \h </w:instrText>
      </w:r>
      <w:r>
        <w:rPr>
          <w:noProof/>
        </w:rPr>
      </w:r>
      <w:r>
        <w:rPr>
          <w:noProof/>
        </w:rPr>
        <w:fldChar w:fldCharType="separate"/>
      </w:r>
      <w:r>
        <w:rPr>
          <w:noProof/>
        </w:rPr>
        <w:t>9</w:t>
      </w:r>
      <w:r>
        <w:rPr>
          <w:noProof/>
        </w:rPr>
        <w:fldChar w:fldCharType="end"/>
      </w:r>
    </w:p>
    <w:p w14:paraId="0C5C4522" w14:textId="77777777" w:rsidR="003714D8" w:rsidRDefault="003714D8">
      <w:pPr>
        <w:pStyle w:val="TOC3"/>
        <w:rPr>
          <w:rFonts w:asciiTheme="minorHAnsi" w:eastAsiaTheme="minorEastAsia" w:hAnsiTheme="minorHAnsi" w:cstheme="minorBidi"/>
          <w:noProof/>
          <w:sz w:val="24"/>
          <w:szCs w:val="24"/>
        </w:rPr>
      </w:pPr>
      <w:r>
        <w:rPr>
          <w:noProof/>
        </w:rPr>
        <w:t>*US Ratification Key to Global Ocean Biodiversity and Food Supply</w:t>
      </w:r>
      <w:r>
        <w:rPr>
          <w:noProof/>
        </w:rPr>
        <w:tab/>
      </w:r>
      <w:r>
        <w:rPr>
          <w:noProof/>
        </w:rPr>
        <w:fldChar w:fldCharType="begin"/>
      </w:r>
      <w:r>
        <w:rPr>
          <w:noProof/>
        </w:rPr>
        <w:instrText xml:space="preserve"> PAGEREF _Toc524756285 \h </w:instrText>
      </w:r>
      <w:r>
        <w:rPr>
          <w:noProof/>
        </w:rPr>
      </w:r>
      <w:r>
        <w:rPr>
          <w:noProof/>
        </w:rPr>
        <w:fldChar w:fldCharType="separate"/>
      </w:r>
      <w:r>
        <w:rPr>
          <w:noProof/>
        </w:rPr>
        <w:t>9</w:t>
      </w:r>
      <w:r>
        <w:rPr>
          <w:noProof/>
        </w:rPr>
        <w:fldChar w:fldCharType="end"/>
      </w:r>
    </w:p>
    <w:p w14:paraId="4AD4E5F8" w14:textId="77777777" w:rsidR="003714D8" w:rsidRDefault="003714D8">
      <w:pPr>
        <w:pStyle w:val="TOC1"/>
        <w:rPr>
          <w:rFonts w:asciiTheme="minorHAnsi" w:eastAsiaTheme="minorEastAsia" w:hAnsiTheme="minorHAnsi" w:cstheme="minorBidi"/>
          <w:b w:val="0"/>
          <w:noProof/>
          <w:sz w:val="24"/>
          <w:szCs w:val="24"/>
        </w:rPr>
      </w:pPr>
      <w:r>
        <w:rPr>
          <w:noProof/>
        </w:rPr>
        <w:t>Works Cited</w:t>
      </w:r>
      <w:r>
        <w:rPr>
          <w:noProof/>
        </w:rPr>
        <w:tab/>
      </w:r>
      <w:r>
        <w:rPr>
          <w:noProof/>
        </w:rPr>
        <w:fldChar w:fldCharType="begin"/>
      </w:r>
      <w:r>
        <w:rPr>
          <w:noProof/>
        </w:rPr>
        <w:instrText xml:space="preserve"> PAGEREF _Toc524756286 \h </w:instrText>
      </w:r>
      <w:r>
        <w:rPr>
          <w:noProof/>
        </w:rPr>
      </w:r>
      <w:r>
        <w:rPr>
          <w:noProof/>
        </w:rPr>
        <w:fldChar w:fldCharType="separate"/>
      </w:r>
      <w:r>
        <w:rPr>
          <w:noProof/>
        </w:rPr>
        <w:t>10</w:t>
      </w:r>
      <w:r>
        <w:rPr>
          <w:noProof/>
        </w:rPr>
        <w:fldChar w:fldCharType="end"/>
      </w:r>
    </w:p>
    <w:p w14:paraId="1D387DBE" w14:textId="77777777" w:rsidR="004A0594" w:rsidRDefault="004A0594" w:rsidP="00D922B2">
      <w:pPr>
        <w:pStyle w:val="TOC4"/>
        <w:numPr>
          <w:ilvl w:val="0"/>
          <w:numId w:val="0"/>
        </w:numPr>
        <w:sectPr w:rsidR="004A0594" w:rsidSect="00F04C23">
          <w:headerReference w:type="default" r:id="rId7"/>
          <w:footerReference w:type="default" r:id="rId8"/>
          <w:pgSz w:w="12240" w:h="15840"/>
          <w:pgMar w:top="1440" w:right="1440" w:bottom="1440" w:left="1440" w:header="720" w:footer="720" w:gutter="0"/>
          <w:cols w:space="720"/>
        </w:sectPr>
      </w:pPr>
      <w:r>
        <w:fldChar w:fldCharType="end"/>
      </w:r>
    </w:p>
    <w:p w14:paraId="1B3CB19A" w14:textId="77777777" w:rsidR="004A0594" w:rsidRDefault="004A0594" w:rsidP="00582DA4">
      <w:pPr>
        <w:pStyle w:val="Title2"/>
        <w:outlineLvl w:val="0"/>
      </w:pPr>
      <w:bookmarkStart w:id="1" w:name="_Toc524756266"/>
      <w:r w:rsidRPr="008F0184">
        <w:lastRenderedPageBreak/>
        <w:t>Information: Law of the Sea</w:t>
      </w:r>
      <w:bookmarkEnd w:id="1"/>
    </w:p>
    <w:p w14:paraId="027610AE" w14:textId="77777777" w:rsidR="004A0594" w:rsidRPr="00E81E21" w:rsidRDefault="004A0594" w:rsidP="00582DA4">
      <w:pPr>
        <w:pStyle w:val="Contention1"/>
        <w:outlineLvl w:val="0"/>
      </w:pPr>
      <w:bookmarkStart w:id="2" w:name="_Toc524756267"/>
      <w:r w:rsidRPr="00E81E21">
        <w:t>History of Maritime Law</w:t>
      </w:r>
      <w:bookmarkEnd w:id="2"/>
    </w:p>
    <w:p w14:paraId="066A8B60" w14:textId="77777777" w:rsidR="004A0594" w:rsidRPr="008F0184" w:rsidRDefault="004A0594" w:rsidP="008F0184">
      <w:pPr>
        <w:pStyle w:val="Citation3"/>
      </w:pPr>
      <w:bookmarkStart w:id="3" w:name="_Toc524239510"/>
      <w:bookmarkStart w:id="4" w:name="_Toc524274536"/>
      <w:r w:rsidRPr="00E81E21">
        <w:t xml:space="preserve">Brian </w:t>
      </w:r>
      <w:proofErr w:type="spellStart"/>
      <w:r w:rsidRPr="00E81E21">
        <w:t>Finneran</w:t>
      </w:r>
      <w:proofErr w:type="spellEnd"/>
      <w:r w:rsidRPr="00E81E21">
        <w:t xml:space="preserve">, 2018. “U. S. Policy in the Arctic: The Implications of the South china Sea Arbitration Award on American Policy and UNCLOS.” Penn State </w:t>
      </w:r>
      <w:proofErr w:type="spellStart"/>
      <w:r w:rsidRPr="00E81E21">
        <w:t>Journalk</w:t>
      </w:r>
      <w:proofErr w:type="spellEnd"/>
      <w:r w:rsidRPr="00E81E21">
        <w:t xml:space="preserve"> of Law &amp; International Affairs, June 2018. </w:t>
      </w:r>
      <w:hyperlink r:id="rId9" w:history="1">
        <w:r w:rsidRPr="008F3AD8">
          <w:rPr>
            <w:rStyle w:val="Hyperlink"/>
          </w:rPr>
          <w:t>https://elibrary.law.psu.edu/cgi/viewcontent.cgi?article=1184&amp;context=jlia</w:t>
        </w:r>
        <w:bookmarkEnd w:id="3"/>
        <w:bookmarkEnd w:id="4"/>
      </w:hyperlink>
      <w:r>
        <w:t xml:space="preserve"> </w:t>
      </w:r>
    </w:p>
    <w:p w14:paraId="4071A324" w14:textId="77777777" w:rsidR="004A0594" w:rsidRPr="008F0184" w:rsidRDefault="004A0594" w:rsidP="008F0184">
      <w:pPr>
        <w:pStyle w:val="Evidence"/>
      </w:pPr>
      <w:r w:rsidRPr="00E81E21">
        <w:t>UNCLOS is the culmination of many years of negotiating a uniform law of the seas. The law of the seas is traced to the ancient civilizations of Phoenici</w:t>
      </w:r>
      <w:r>
        <w:t>a, Carthage, India, and China.</w:t>
      </w:r>
      <w:r w:rsidRPr="00E81E21">
        <w:t xml:space="preserve"> The custom of freedom of the seas was influenced by major maritime powers following several disputes in the 16th and 17th centuries, and solidified in the 19th centu</w:t>
      </w:r>
      <w:r>
        <w:t>ry by British naval supremacy.</w:t>
      </w:r>
      <w:r w:rsidRPr="00E81E21">
        <w:t xml:space="preserve"> Along with freedom of the seas, it was also traditionally recognized that a coastal state could claim sovereignty over some coast</w:t>
      </w:r>
      <w:r>
        <w:t>al waters as territorial seas.</w:t>
      </w:r>
      <w:r w:rsidRPr="00E81E21">
        <w:t xml:space="preserve"> Concerns over access to offshore resources and improved technology in the mid-20th century led to states extending territorial jurisdiction further from their coasts, eventually leading to efforts f</w:t>
      </w:r>
      <w:r>
        <w:t>or a codified law of the seas.</w:t>
      </w:r>
    </w:p>
    <w:p w14:paraId="628C6E90" w14:textId="77777777" w:rsidR="004A0594" w:rsidRPr="008F0184" w:rsidRDefault="004A0594" w:rsidP="008F0184">
      <w:pPr>
        <w:pStyle w:val="Evidence"/>
      </w:pPr>
      <w:r w:rsidRPr="00E81E21">
        <w:t>The first conference on the law of the s</w:t>
      </w:r>
      <w:r>
        <w:t>eas was held in 1958 in Geneva.</w:t>
      </w:r>
      <w:r w:rsidRPr="00E81E21">
        <w:t xml:space="preserve"> This dealt with the territorial seas and contiguous zone, the high seas, fishing and conservation on the high seas, and the continental shelf, though they failed to</w:t>
      </w:r>
      <w:r>
        <w:t xml:space="preserve"> define the continental shelf.</w:t>
      </w:r>
      <w:r w:rsidRPr="00E81E21">
        <w:t xml:space="preserve"> Two years later, the second conference was held to decide the b</w:t>
      </w:r>
      <w:r>
        <w:t>readth of the territorial sea.</w:t>
      </w:r>
      <w:r w:rsidRPr="00E81E21">
        <w:t xml:space="preserve"> The U.S. and Canada proposed a compromise of a six nautical mile territorial sea, but failed; leading many states to declare a</w:t>
      </w:r>
      <w:r>
        <w:t xml:space="preserve"> twelve nautical mile breadth.</w:t>
      </w:r>
      <w:r w:rsidRPr="00E81E21">
        <w:t xml:space="preserve"> This led to the final conference on the law of the seas, w</w:t>
      </w:r>
      <w:r>
        <w:t>hich is UNCLOS.</w:t>
      </w:r>
    </w:p>
    <w:p w14:paraId="407A7AB5" w14:textId="77777777" w:rsidR="004A0594" w:rsidRPr="00E81E21" w:rsidRDefault="004A0594" w:rsidP="00582DA4">
      <w:pPr>
        <w:pStyle w:val="Contention1"/>
        <w:outlineLvl w:val="0"/>
      </w:pPr>
      <w:bookmarkStart w:id="5" w:name="_Toc524756268"/>
      <w:r w:rsidRPr="00E81E21">
        <w:t>Third United Nations Conference on the Law of the Sea</w:t>
      </w:r>
      <w:bookmarkEnd w:id="5"/>
      <w:r w:rsidRPr="00E81E21">
        <w:t xml:space="preserve"> </w:t>
      </w:r>
    </w:p>
    <w:p w14:paraId="35C236EA" w14:textId="77777777" w:rsidR="004A0594" w:rsidRPr="008F0184" w:rsidRDefault="004A0594" w:rsidP="008F0184">
      <w:pPr>
        <w:pStyle w:val="Citation3"/>
      </w:pPr>
      <w:bookmarkStart w:id="6" w:name="_Toc524239511"/>
      <w:bookmarkStart w:id="7" w:name="_Toc524274537"/>
      <w:r w:rsidRPr="00E81E21">
        <w:t xml:space="preserve">United Nations Division of Ocean Affairs and The Law of the Sea - 2012. “The United Nations Convention on the Law of the Sea (A historical perspective). 2012. </w:t>
      </w:r>
      <w:hyperlink r:id="rId10" w:anchor="Historical%20Perspective" w:history="1">
        <w:r w:rsidRPr="008F3AD8">
          <w:rPr>
            <w:rStyle w:val="Hyperlink"/>
          </w:rPr>
          <w:t>https://www.un.org/Depts/los/convention_agreements/convention_historical_perspective.htm#Historical%20Perspective</w:t>
        </w:r>
        <w:bookmarkEnd w:id="6"/>
        <w:bookmarkEnd w:id="7"/>
      </w:hyperlink>
      <w:r>
        <w:t xml:space="preserve"> </w:t>
      </w:r>
    </w:p>
    <w:p w14:paraId="76C17B95" w14:textId="77777777" w:rsidR="004A0594" w:rsidRPr="008F0184" w:rsidRDefault="004A0594" w:rsidP="008F0184">
      <w:pPr>
        <w:pStyle w:val="Evidence"/>
      </w:pPr>
      <w:r w:rsidRPr="00E81E21">
        <w:t xml:space="preserve">On 1 November 1967, Malta's Ambassador to the United Nations, </w:t>
      </w:r>
      <w:proofErr w:type="spellStart"/>
      <w:r w:rsidRPr="00E81E21">
        <w:t>Arvid</w:t>
      </w:r>
      <w:proofErr w:type="spellEnd"/>
      <w:r w:rsidRPr="00E81E21">
        <w:t xml:space="preserve"> Pardo, asked the nations of the world to look around them and open their eyes to a looming conflict that could devastate the oceans, the lifeline of man's very survival. In a speech to the United Nations General Assembly, he spoke of the super-Power rivalry that was spreading to the oceans, of the pollution that was poisoning the seas, of the conflicting legal claims and their implications for a stable order and of the rich potential that lay on the seabed. </w:t>
      </w:r>
    </w:p>
    <w:p w14:paraId="77AEF564" w14:textId="77777777" w:rsidR="004A0594" w:rsidRPr="008F0184" w:rsidRDefault="004A0594" w:rsidP="008F0184">
      <w:pPr>
        <w:pStyle w:val="Evidence"/>
      </w:pPr>
      <w:r w:rsidRPr="00E81E21">
        <w:t xml:space="preserve">Pardo ended with a call for "an effective international regime over the seabed and the ocean floor beyond a clearly defined national jurisdiction". "It is the only alternative by which we can hope to avoid the escalating tension that will be inevitable if the present situation is allowed to continue", he said. </w:t>
      </w:r>
    </w:p>
    <w:p w14:paraId="0E08FDAF" w14:textId="77777777" w:rsidR="004A0594" w:rsidRPr="008F0184" w:rsidRDefault="004A0594" w:rsidP="008F0184">
      <w:pPr>
        <w:pStyle w:val="Evidence"/>
      </w:pPr>
      <w:r w:rsidRPr="00E81E21">
        <w:t xml:space="preserve">Pardo's urging came at a time when many recognized the need for updating the freedom-of-the-seas doctrine to take into account the technological changes that had altered man's relationship to the oceans. It set in motion a process that spanned 15 years and saw the creation of the United Nations Seabed Committee, the signing of a treaty banning nuclear weapons on the seabed, the adoption of the declaration by the General Assembly that all resources of the seabed beyond the limits of national jurisdiction are the common heritage of mankind and the convening of the Stockholm Conference on the Human Environment. What started as an exercise to regulate the seabed turned into a global diplomatic effort to regulate and write rules for all ocean areas, all uses of the seas and all of its resources. These were some of the factors that led to the convening of the Third United Nations Conference on the Law of the Sea, to write a comprehensive treaty for the oceans. </w:t>
      </w:r>
    </w:p>
    <w:p w14:paraId="09F8DBE6" w14:textId="77777777" w:rsidR="004A0594" w:rsidRPr="008F0184" w:rsidRDefault="004A0594" w:rsidP="008F0184">
      <w:pPr>
        <w:pStyle w:val="Evidence"/>
      </w:pPr>
      <w:r w:rsidRPr="00E81E21">
        <w:t>The Conference was convened in New York in 1973. It ended nine years later with the adoption in 1982 of a constitution for the seas - the United Nations Convention on the Law of the Sea. During those nine years, shuttling back and forth between New York and Geneva, representatives of more than 160 sovereign States sat down and discussed the issues, bargained and traded national rights and obligations in the course of the marathon negotiations that produced the Convention.</w:t>
      </w:r>
    </w:p>
    <w:p w14:paraId="2B18B84F" w14:textId="77777777" w:rsidR="004A0594" w:rsidRPr="00E81E21" w:rsidRDefault="004A0594" w:rsidP="00582DA4">
      <w:pPr>
        <w:pStyle w:val="Contention1"/>
        <w:outlineLvl w:val="0"/>
      </w:pPr>
      <w:bookmarkStart w:id="8" w:name="_Toc524756269"/>
      <w:r w:rsidRPr="00E81E21">
        <w:lastRenderedPageBreak/>
        <w:t>UNCLOS set Basic Rules</w:t>
      </w:r>
      <w:bookmarkEnd w:id="8"/>
    </w:p>
    <w:p w14:paraId="6E63798D" w14:textId="77777777" w:rsidR="004A0594" w:rsidRPr="008F0184" w:rsidRDefault="004A0594" w:rsidP="008F0184">
      <w:pPr>
        <w:pStyle w:val="Citation3"/>
      </w:pPr>
      <w:bookmarkStart w:id="9" w:name="_Toc524239512"/>
      <w:bookmarkStart w:id="10" w:name="_Toc524274538"/>
      <w:r w:rsidRPr="00E81E21">
        <w:t xml:space="preserve">Leon Panetta, former, Secretary of Defense, 2012. “Law of the Sea Convention. Submitted statement, Senate Foreign Relations Committee, May 23, 2012. </w:t>
      </w:r>
      <w:hyperlink r:id="rId11" w:history="1">
        <w:r w:rsidRPr="008F3AD8">
          <w:rPr>
            <w:rStyle w:val="Hyperlink"/>
          </w:rPr>
          <w:t>https://www.foreign.senate.gov/imo/media/doc/SecDef_Leon_Panetta_Testimonydocx.pdf</w:t>
        </w:r>
        <w:bookmarkEnd w:id="9"/>
        <w:bookmarkEnd w:id="10"/>
      </w:hyperlink>
      <w:r>
        <w:t xml:space="preserve"> </w:t>
      </w:r>
    </w:p>
    <w:p w14:paraId="793B01AB" w14:textId="77777777" w:rsidR="004A0594" w:rsidRPr="00E81E21" w:rsidRDefault="004A0594" w:rsidP="008F0184">
      <w:pPr>
        <w:pStyle w:val="Evidence"/>
      </w:pPr>
      <w:r w:rsidRPr="00E81E21">
        <w:t xml:space="preserve">The basic idea of the Convention is to establish some basic rules of the road – to define what can be done, where, in the world’s oceans. More precisely, it provides for:  </w:t>
      </w:r>
    </w:p>
    <w:p w14:paraId="67BBE93E" w14:textId="77777777" w:rsidR="004A0594" w:rsidRPr="00E81E21" w:rsidRDefault="004A0594" w:rsidP="008F0184">
      <w:pPr>
        <w:pStyle w:val="Evidence"/>
      </w:pPr>
      <w:r w:rsidRPr="00E81E21">
        <w:sym w:font="Symbol" w:char="F0B7"/>
      </w:r>
      <w:r w:rsidRPr="00E81E21">
        <w:t xml:space="preserve">The legal divisions of maritime space and accompanying rights of innocent passage through territorial waters;  </w:t>
      </w:r>
    </w:p>
    <w:p w14:paraId="2EEFCD8F" w14:textId="77777777" w:rsidR="004A0594" w:rsidRPr="00E81E21" w:rsidRDefault="004A0594" w:rsidP="008F0184">
      <w:pPr>
        <w:pStyle w:val="Evidence"/>
      </w:pPr>
      <w:r w:rsidRPr="00E81E21">
        <w:sym w:font="Symbol" w:char="F0B7"/>
      </w:r>
      <w:r w:rsidRPr="00E81E21">
        <w:t>Transit passage through vital international straits;</w:t>
      </w:r>
    </w:p>
    <w:p w14:paraId="40ADBF37" w14:textId="77777777" w:rsidR="004A0594" w:rsidRPr="00E81E21" w:rsidRDefault="004A0594" w:rsidP="008F0184">
      <w:pPr>
        <w:pStyle w:val="Evidence"/>
      </w:pPr>
      <w:r w:rsidRPr="00E81E21">
        <w:sym w:font="Symbol" w:char="F0B7"/>
      </w:r>
      <w:r w:rsidRPr="00E81E21">
        <w:t xml:space="preserve">High seas freedoms of navigation, and over-flight, and other internationally lawful uses of the sea related to those freedoms in the exclusive economic zone, and beyond; and </w:t>
      </w:r>
    </w:p>
    <w:p w14:paraId="648D79C5" w14:textId="77777777" w:rsidR="004A0594" w:rsidRPr="00E81E21" w:rsidRDefault="004A0594" w:rsidP="008F0184">
      <w:pPr>
        <w:pStyle w:val="Evidence"/>
      </w:pPr>
      <w:r w:rsidRPr="00E81E21">
        <w:sym w:font="Symbol" w:char="F0B7"/>
      </w:r>
      <w:r w:rsidRPr="00E81E21">
        <w:t>Sovereign immunity to warships, naval auxiliaries an</w:t>
      </w:r>
      <w:r>
        <w:t xml:space="preserve">d other government vessels and </w:t>
      </w:r>
      <w:r w:rsidRPr="00E81E21">
        <w:t>aircraft.</w:t>
      </w:r>
    </w:p>
    <w:p w14:paraId="22855DC6" w14:textId="77777777" w:rsidR="004A0594" w:rsidRDefault="004A0594" w:rsidP="00D462AA">
      <w:pPr>
        <w:pStyle w:val="Title2"/>
        <w:sectPr w:rsidR="004A0594" w:rsidSect="00F04C23">
          <w:pgSz w:w="12240" w:h="15840"/>
          <w:pgMar w:top="1440" w:right="1440" w:bottom="1440" w:left="1440" w:header="720" w:footer="720" w:gutter="0"/>
          <w:cols w:space="720"/>
          <w:rtlGutter/>
        </w:sectPr>
      </w:pPr>
    </w:p>
    <w:p w14:paraId="716B3B49" w14:textId="77777777" w:rsidR="004A0594" w:rsidRDefault="004A0594" w:rsidP="00582DA4">
      <w:pPr>
        <w:pStyle w:val="Title2"/>
        <w:outlineLvl w:val="0"/>
      </w:pPr>
      <w:bookmarkStart w:id="11" w:name="_Toc524756270"/>
      <w:r>
        <w:lastRenderedPageBreak/>
        <w:t>PRO: Advocacy for A</w:t>
      </w:r>
      <w:r w:rsidRPr="008F0184">
        <w:t>ccession</w:t>
      </w:r>
      <w:bookmarkEnd w:id="11"/>
    </w:p>
    <w:p w14:paraId="39CE4EDD" w14:textId="77777777" w:rsidR="004A0594" w:rsidRPr="00E81E21" w:rsidRDefault="004A0594" w:rsidP="00582DA4">
      <w:pPr>
        <w:pStyle w:val="Contention1"/>
        <w:outlineLvl w:val="0"/>
      </w:pPr>
      <w:bookmarkStart w:id="12" w:name="_Toc524756271"/>
      <w:r w:rsidRPr="00E81E21">
        <w:t>Freedom of navigation</w:t>
      </w:r>
      <w:bookmarkEnd w:id="12"/>
    </w:p>
    <w:p w14:paraId="3AB44B21" w14:textId="77777777" w:rsidR="004A0594" w:rsidRPr="00E81E21" w:rsidRDefault="004A0594" w:rsidP="008F0184">
      <w:pPr>
        <w:pStyle w:val="Contention3"/>
      </w:pPr>
      <w:r w:rsidRPr="00E81E21">
        <w:t>*Navigation freedoms are critical to naval mobility</w:t>
      </w:r>
    </w:p>
    <w:p w14:paraId="31B2F879" w14:textId="77777777" w:rsidR="004A0594" w:rsidRPr="00E81E21" w:rsidRDefault="004A0594" w:rsidP="001759AA">
      <w:pPr>
        <w:pStyle w:val="Citation3"/>
      </w:pPr>
      <w:bookmarkStart w:id="13" w:name="_Toc524239513"/>
      <w:bookmarkStart w:id="14" w:name="_Toc524274539"/>
      <w:r w:rsidRPr="00E81E21">
        <w:t xml:space="preserve">John Norton Moore,  Professor of Law, University of Virginia School of Law and director, Center for Oceans Law and Policy, formerly served as the chairman of the National Security Council Interagency Task Force on the Law of the Sea and Rear Admiral William </w:t>
      </w:r>
      <w:proofErr w:type="spellStart"/>
      <w:r w:rsidRPr="00E81E21">
        <w:t>Schachte</w:t>
      </w:r>
      <w:proofErr w:type="spellEnd"/>
      <w:r w:rsidRPr="00E81E21">
        <w:t>, retired, Navy, a member of the U.S. delegation to UNCLOS negotiations, and appointed Defense Department deputy for ocean policy, “The Senate should give immediate advice and consent to the UN Convention on the Law of the Sea”, Journal of International Affairs, Fall 2005, accessed at ProQuest</w:t>
      </w:r>
      <w:bookmarkEnd w:id="13"/>
      <w:bookmarkEnd w:id="14"/>
    </w:p>
    <w:p w14:paraId="39F2F85F" w14:textId="77777777" w:rsidR="004A0594" w:rsidRPr="001759AA" w:rsidRDefault="004A0594" w:rsidP="001759AA">
      <w:pPr>
        <w:pStyle w:val="Evidence"/>
      </w:pPr>
      <w:r w:rsidRPr="001759AA">
        <w:t>The critics show no understanding of the United States' continuing role as a global protector of navigational freedom. Yet</w:t>
      </w:r>
      <w:r w:rsidRPr="001759AA">
        <w:rPr>
          <w:u w:val="single"/>
        </w:rPr>
        <w:t xml:space="preserve"> a core issue at stake is the control of unilateral coastal state claims against U.S. shipping, both military and commercial.</w:t>
      </w:r>
      <w:r w:rsidRPr="001759AA">
        <w:t xml:space="preserve"> In this respect,</w:t>
      </w:r>
      <w:r w:rsidRPr="001759AA">
        <w:rPr>
          <w:u w:val="single"/>
        </w:rPr>
        <w:t xml:space="preserve"> the convention is the most important</w:t>
      </w:r>
      <w:r w:rsidRPr="001759AA">
        <w:t xml:space="preserve"> and historic achievement </w:t>
      </w:r>
      <w:r w:rsidRPr="001759AA">
        <w:rPr>
          <w:u w:val="single"/>
        </w:rPr>
        <w:t>in</w:t>
      </w:r>
      <w:r w:rsidRPr="001759AA">
        <w:t xml:space="preserve"> the </w:t>
      </w:r>
      <w:r w:rsidRPr="001759AA">
        <w:rPr>
          <w:u w:val="single"/>
        </w:rPr>
        <w:t>safeguarding</w:t>
      </w:r>
      <w:r w:rsidRPr="001759AA">
        <w:t xml:space="preserve"> of </w:t>
      </w:r>
      <w:r w:rsidRPr="001759AA">
        <w:rPr>
          <w:u w:val="single"/>
        </w:rPr>
        <w:t>these interests.</w:t>
      </w:r>
      <w:r w:rsidRPr="001759AA">
        <w:t xml:space="preserve"> For example, </w:t>
      </w:r>
      <w:r w:rsidRPr="001759AA">
        <w:rPr>
          <w:u w:val="single"/>
        </w:rPr>
        <w:t>the new provisions for the protection of straits transit and archipelagic sea lanes passage, as well as the improved provisions for innocent passage in territorial seas, are of utmost importance to U.S. naval mobility.</w:t>
      </w:r>
      <w:r w:rsidRPr="001759AA">
        <w:t xml:space="preserve"> The progressive advancements that the U.S. negotiating team achieved to this end are completely missed by the critics; by second guessing U.S. naval experts, it seems they would rather snatch defeat from the jaws of victory. Paradoxically, by opposing the convention, the critics reinforce the views of Third World nations that the United States defeated in negotiations. We must also never forget that </w:t>
      </w:r>
      <w:r w:rsidRPr="001759AA">
        <w:rPr>
          <w:u w:val="single"/>
        </w:rPr>
        <w:t>thousands of U.S. servicemen and</w:t>
      </w:r>
      <w:r w:rsidRPr="001759AA">
        <w:t xml:space="preserve"> service</w:t>
      </w:r>
      <w:r w:rsidRPr="001759AA">
        <w:rPr>
          <w:u w:val="single"/>
        </w:rPr>
        <w:t>women</w:t>
      </w:r>
      <w:r w:rsidRPr="001759AA">
        <w:t xml:space="preserve">, who volunteer to go in harm's way, </w:t>
      </w:r>
      <w:r w:rsidRPr="001759AA">
        <w:rPr>
          <w:u w:val="single"/>
        </w:rPr>
        <w:t>depend on the navigation and over-flight provisions guaranteed in the convention.</w:t>
      </w:r>
      <w:r w:rsidRPr="001759AA">
        <w:t xml:space="preserve"> As General Richard B. Myers, the chairman of the Joint Chiefs of Staff, recently stated, "The Convention remains a top national security priority."</w:t>
      </w:r>
    </w:p>
    <w:p w14:paraId="392F3A1D" w14:textId="77777777" w:rsidR="004A0594" w:rsidRPr="00E81E21" w:rsidRDefault="004A0594" w:rsidP="00582DA4">
      <w:pPr>
        <w:pStyle w:val="Contention2"/>
        <w:outlineLvl w:val="0"/>
      </w:pPr>
      <w:bookmarkStart w:id="15" w:name="_Toc524756272"/>
      <w:r w:rsidRPr="00E81E21">
        <w:t>*US Ratification guarantees freedom of navigation, critical to our security</w:t>
      </w:r>
      <w:bookmarkEnd w:id="15"/>
    </w:p>
    <w:p w14:paraId="63D55010" w14:textId="77777777" w:rsidR="004A0594" w:rsidRPr="00E81E21" w:rsidRDefault="004A0594" w:rsidP="001759AA">
      <w:pPr>
        <w:pStyle w:val="Citation3"/>
      </w:pPr>
      <w:bookmarkStart w:id="16" w:name="_Toc524274540"/>
      <w:bookmarkStart w:id="17" w:name="_Toc524239514"/>
      <w:r w:rsidRPr="00E81E21">
        <w:t xml:space="preserve">Lee Hamilton, director, Wilson Center, former member of Congress, “Joining the Law of the Sea”, The Wilson </w:t>
      </w:r>
      <w:r w:rsidRPr="001759AA">
        <w:t xml:space="preserve">Center, August 23, 2007, accessed at </w:t>
      </w:r>
      <w:hyperlink r:id="rId12" w:history="1">
        <w:r w:rsidRPr="008F3AD8">
          <w:rPr>
            <w:rStyle w:val="Hyperlink"/>
          </w:rPr>
          <w:t>https://www.wilsoncenter.org/article/joining-the-law-the-sea</w:t>
        </w:r>
        <w:bookmarkEnd w:id="16"/>
      </w:hyperlink>
      <w:bookmarkEnd w:id="17"/>
    </w:p>
    <w:p w14:paraId="096D5460" w14:textId="77777777" w:rsidR="004A0594" w:rsidRPr="001759AA" w:rsidRDefault="004A0594" w:rsidP="001759AA">
      <w:pPr>
        <w:pStyle w:val="Evidence"/>
      </w:pPr>
      <w:r w:rsidRPr="00E81E21">
        <w:t xml:space="preserve">The arguments in favor of ratification are overwhelming. First, </w:t>
      </w:r>
      <w:r w:rsidRPr="001759AA">
        <w:rPr>
          <w:u w:val="single"/>
        </w:rPr>
        <w:t>the treaty is critical to our national security. The U.S. military depends upon freedom of movement on the high seas so that our navy can have right of passage, and so we can transport military forces and equipment. The Convention guarantees that freedom, doing away with burdensome and varying rules from coastal nations, and ensuring that we need not seek a permission slip to pass through territorial seas</w:t>
      </w:r>
      <w:r w:rsidRPr="00E81E21">
        <w:t>. In addition to simplifying operations, this also helps America – and the world – avert conflict.</w:t>
      </w:r>
    </w:p>
    <w:p w14:paraId="424AA331" w14:textId="77777777" w:rsidR="004A0594" w:rsidRPr="00E81E21" w:rsidRDefault="004A0594" w:rsidP="00582DA4">
      <w:pPr>
        <w:pStyle w:val="Contention2"/>
        <w:outlineLvl w:val="0"/>
      </w:pPr>
      <w:bookmarkStart w:id="18" w:name="_Toc524756273"/>
      <w:r w:rsidRPr="00E81E21">
        <w:t xml:space="preserve">*US ratification key to </w:t>
      </w:r>
      <w:proofErr w:type="spellStart"/>
      <w:r w:rsidRPr="00E81E21">
        <w:t>heg</w:t>
      </w:r>
      <w:proofErr w:type="spellEnd"/>
      <w:r w:rsidRPr="00E81E21">
        <w:t xml:space="preserve"> and navigational freedom</w:t>
      </w:r>
      <w:bookmarkEnd w:id="18"/>
    </w:p>
    <w:p w14:paraId="4463711B" w14:textId="77777777" w:rsidR="004A0594" w:rsidRPr="001759AA" w:rsidRDefault="004A0594" w:rsidP="001759AA">
      <w:pPr>
        <w:pStyle w:val="Evidence"/>
      </w:pPr>
      <w:r w:rsidRPr="00E81E21">
        <w:t xml:space="preserve">Gordon England, deputy secretary, Department of Defense, “The United Nation’s Convention on the Law of the Sea”, testimony, hearings before the Senate Foreign Relations Committee, September 27, 2007, accessed at </w:t>
      </w:r>
      <w:hyperlink r:id="rId13" w:history="1">
        <w:r w:rsidRPr="008F3AD8">
          <w:rPr>
            <w:rStyle w:val="Hyperlink"/>
          </w:rPr>
          <w:t>https://www.foreign.senate.gov/imo/media/doc/092707_100407_Transcript_The%20United%20Nations%20Convention%20on%20the%20Law%20of%20the%20Sea.pdf</w:t>
        </w:r>
      </w:hyperlink>
    </w:p>
    <w:p w14:paraId="35F6FEA3" w14:textId="77777777" w:rsidR="004A0594" w:rsidRPr="00E81E21" w:rsidRDefault="004A0594" w:rsidP="001759AA">
      <w:pPr>
        <w:pStyle w:val="Evidence"/>
        <w:rPr>
          <w:rFonts w:ascii="Calibri" w:hAnsi="Calibri" w:cs="Calibri"/>
        </w:rPr>
      </w:pPr>
      <w:r w:rsidRPr="001759AA">
        <w:t xml:space="preserve">So, first, </w:t>
      </w:r>
      <w:r w:rsidRPr="001759AA">
        <w:rPr>
          <w:u w:val="single"/>
        </w:rPr>
        <w:t>it is legal certainty</w:t>
      </w:r>
      <w:r w:rsidRPr="001759AA">
        <w:t xml:space="preserve"> in the world’s largest maneuver space—there’s over 150 nations, I believe it’s up to 155 nations now—that includes major maritime powers, and it also includes almost all of our coalition partners, and as you’ll hear, that’s a very important point. </w:t>
      </w:r>
      <w:r w:rsidRPr="001759AA">
        <w:rPr>
          <w:u w:val="single"/>
        </w:rPr>
        <w:t>We need to have the global mobility, 24/7, 365 days a year with no permission slips.</w:t>
      </w:r>
      <w:r w:rsidRPr="001759AA">
        <w:t xml:space="preserve"> As Senator Lugar commented, all the CNOs since 1982 have supported a Convention. The chairman, the Joint Chiefs are all united in support, and that has been the case, I think, as long as this treaty has been debated. </w:t>
      </w:r>
      <w:r w:rsidRPr="001759AA">
        <w:rPr>
          <w:u w:val="single"/>
        </w:rPr>
        <w:t>Strategic mobility—the treaty preserves the DOD’s navigation and overflight rights.</w:t>
      </w:r>
      <w:r w:rsidRPr="001759AA">
        <w:t xml:space="preserve"> And I emphasize, it’s overflight, it’s not just on the surface, but it is overflight. So, </w:t>
      </w:r>
      <w:r w:rsidRPr="001759AA">
        <w:rPr>
          <w:u w:val="single"/>
        </w:rPr>
        <w:t>the transit passage—under, through, and over critical chokepoints. Unrestricted military activities in foreign-exclusive economic zones in the high seas, is the right of approach and visit, and it reaffirms that our sovereign immunity of war ships, and then it extends that sovereignty to public vessels, like our maritime prepositioning ships.</w:t>
      </w:r>
      <w:r w:rsidRPr="00E81E21">
        <w:rPr>
          <w:rFonts w:ascii="Calibri" w:hAnsi="Calibri" w:cs="Calibri"/>
          <w:sz w:val="22"/>
          <w:szCs w:val="22"/>
        </w:rPr>
        <w:t xml:space="preserve"> </w:t>
      </w:r>
    </w:p>
    <w:p w14:paraId="5F938748" w14:textId="77777777" w:rsidR="004A0594" w:rsidRPr="00E81E21" w:rsidRDefault="004A0594" w:rsidP="00582DA4">
      <w:pPr>
        <w:pStyle w:val="Contention1"/>
        <w:outlineLvl w:val="0"/>
      </w:pPr>
      <w:bookmarkStart w:id="19" w:name="_Toc524756274"/>
      <w:r w:rsidRPr="00E81E21">
        <w:lastRenderedPageBreak/>
        <w:t>Control any change to the treaty</w:t>
      </w:r>
      <w:bookmarkEnd w:id="19"/>
    </w:p>
    <w:p w14:paraId="39B9CDB7" w14:textId="77777777" w:rsidR="004A0594" w:rsidRPr="00E81E21" w:rsidRDefault="004A0594" w:rsidP="008F0184">
      <w:pPr>
        <w:pStyle w:val="Contention2"/>
      </w:pPr>
      <w:bookmarkStart w:id="20" w:name="_Toc524756275"/>
      <w:r w:rsidRPr="00E81E21">
        <w:t>*We need to control change.  That requires accession</w:t>
      </w:r>
      <w:bookmarkEnd w:id="20"/>
    </w:p>
    <w:p w14:paraId="2815C949" w14:textId="77777777" w:rsidR="004A0594" w:rsidRDefault="004A0594" w:rsidP="001759AA">
      <w:pPr>
        <w:pStyle w:val="Citation3"/>
      </w:pPr>
      <w:bookmarkStart w:id="21" w:name="_Toc524274541"/>
      <w:bookmarkStart w:id="22" w:name="_Toc524239515"/>
      <w:r w:rsidRPr="00E81E21">
        <w:t xml:space="preserve">Gordon England, deputy secretary, Department of Defense, “The United Nation’s Convention on the Law of the Sea”, testimony, hearings before the Senate Foreign Relations Committee, September 27, 2007, accessed at </w:t>
      </w:r>
      <w:hyperlink r:id="rId14" w:history="1">
        <w:r w:rsidRPr="008F3AD8">
          <w:rPr>
            <w:rStyle w:val="Hyperlink"/>
          </w:rPr>
          <w:t>https://www.foreign.senate.gov/imo/media/doc/092707_100407_Transcript_The%20United%20Nations%20Convention%20on%20the%20Law%20of%20the%20Sea.pdf</w:t>
        </w:r>
        <w:bookmarkEnd w:id="21"/>
      </w:hyperlink>
      <w:bookmarkEnd w:id="22"/>
    </w:p>
    <w:p w14:paraId="66D7CD42" w14:textId="77777777" w:rsidR="004A0594" w:rsidRPr="001759AA" w:rsidRDefault="004A0594" w:rsidP="001759AA">
      <w:pPr>
        <w:pStyle w:val="Evidence"/>
      </w:pPr>
      <w:r w:rsidRPr="00E81E21">
        <w:t>We need to be able, as Secretary Negroponte commented—</w:t>
      </w:r>
      <w:r w:rsidRPr="001759AA">
        <w:rPr>
          <w:u w:val="single"/>
        </w:rPr>
        <w:t>we need to be able to influence from inside the Convention, rather than depending on other nations to represent our interests, and particularly, we need to be able to resist coastal state attempts other countries, in terms of limiting our navigational freedoms</w:t>
      </w:r>
      <w:r w:rsidRPr="00E81E21">
        <w:t xml:space="preserve">. </w:t>
      </w:r>
    </w:p>
    <w:p w14:paraId="7FEA51B6" w14:textId="77777777" w:rsidR="004A0594" w:rsidRPr="00E81E21" w:rsidRDefault="004A0594" w:rsidP="00582DA4">
      <w:pPr>
        <w:pStyle w:val="Contention1"/>
        <w:outlineLvl w:val="0"/>
      </w:pPr>
      <w:bookmarkStart w:id="23" w:name="_Toc524756276"/>
      <w:r w:rsidRPr="00E81E21">
        <w:t>Arctic Ocean</w:t>
      </w:r>
      <w:bookmarkEnd w:id="23"/>
    </w:p>
    <w:p w14:paraId="5B4DB32B" w14:textId="77777777" w:rsidR="004A0594" w:rsidRPr="00E81E21" w:rsidRDefault="004A0594" w:rsidP="008F0184">
      <w:pPr>
        <w:pStyle w:val="Contention2"/>
      </w:pPr>
      <w:bookmarkStart w:id="24" w:name="_Toc524756277"/>
      <w:r>
        <w:t>*</w:t>
      </w:r>
      <w:r w:rsidRPr="00E81E21">
        <w:t>Accession will help the U.S. check destabilizing territorial expansion into the Arctic</w:t>
      </w:r>
      <w:bookmarkEnd w:id="24"/>
    </w:p>
    <w:p w14:paraId="4EDF62CB" w14:textId="77777777" w:rsidR="004A0594" w:rsidRDefault="004A0594" w:rsidP="001759AA">
      <w:pPr>
        <w:pStyle w:val="Citation3"/>
      </w:pPr>
      <w:bookmarkStart w:id="25" w:name="_Toc524239516"/>
      <w:bookmarkStart w:id="26" w:name="_Toc524274542"/>
      <w:r>
        <w:t xml:space="preserve">Dr. </w:t>
      </w:r>
      <w:r w:rsidRPr="00DF7CC7">
        <w:t xml:space="preserve">Marjorie Ellen </w:t>
      </w:r>
      <w:r w:rsidRPr="001759AA">
        <w:t>Gallagher</w:t>
      </w:r>
      <w:r w:rsidRPr="00DF7CC7">
        <w:t xml:space="preserve">, </w:t>
      </w:r>
      <w:r>
        <w:t xml:space="preserve">JD </w:t>
      </w:r>
      <w:r w:rsidRPr="00DF7CC7">
        <w:t>Temple University, “The Time Is Now: The United States needs to Accede to the United Nations Convention on the Law of the Sea to Exert Influence Over the Competing Claims in the South China Sea”</w:t>
      </w:r>
      <w:r>
        <w:t>,</w:t>
      </w:r>
      <w:r w:rsidRPr="00DF7CC7">
        <w:t xml:space="preserve"> </w:t>
      </w:r>
      <w:r>
        <w:t xml:space="preserve">Temple International and Comparative Law Journal, Spring 2014, accessed at </w:t>
      </w:r>
      <w:proofErr w:type="spellStart"/>
      <w:r>
        <w:t>HeinOnline</w:t>
      </w:r>
      <w:proofErr w:type="spellEnd"/>
      <w:r>
        <w:t xml:space="preserve">, also at </w:t>
      </w:r>
      <w:hyperlink r:id="rId15" w:history="1">
        <w:r w:rsidRPr="008F3AD8">
          <w:rPr>
            <w:rStyle w:val="Hyperlink"/>
          </w:rPr>
          <w:t>https://www.comitersinger.com/wp-content/uploads/2018/01/2269_001.pdf</w:t>
        </w:r>
        <w:bookmarkEnd w:id="25"/>
        <w:bookmarkEnd w:id="26"/>
      </w:hyperlink>
      <w:r>
        <w:t xml:space="preserve"> </w:t>
      </w:r>
    </w:p>
    <w:p w14:paraId="6ADDEE58" w14:textId="77777777" w:rsidR="004A0594" w:rsidRPr="001759AA" w:rsidRDefault="004A0594" w:rsidP="001759AA">
      <w:pPr>
        <w:pStyle w:val="Evidence"/>
      </w:pPr>
      <w:r w:rsidRPr="00DF7CC7">
        <w:t xml:space="preserve">Finally, acceding to UNCLOS would allow the United States to curtail foreign countries' eager expansion into further territories. Secretary Clinton mentioned, "only as a party to the Convention can the United States best protect the navigational freedoms enshrined in the Convention and exert the level of influence that reflects our status as the world's foremost maritime power." </w:t>
      </w:r>
      <w:r>
        <w:br/>
      </w:r>
      <w:r>
        <w:br/>
      </w:r>
      <w:r w:rsidRPr="00DF7CC7">
        <w:t xml:space="preserve">For example, the Arctic is a large area where multiple countries currently assert their jurisdiction. Countries have begun their expansion due to the effects of global warming. Because of rising ocean temperatures, ice caps have melted, causing areas that were once covered by ice to be accessible by ships. Countries have begun experimenting with new shipping routes and are actively searching for natural resources in the region. The search for natural re-sources has only just begun, as the resources are now accessible in the water. The ice caps that once served as a difficult obstacle to bypass are gradually disappearing, making access to the region much easier. </w:t>
      </w:r>
      <w:r>
        <w:br/>
      </w:r>
      <w:r>
        <w:br/>
      </w:r>
      <w:r w:rsidRPr="00DF7CC7">
        <w:t xml:space="preserve">In particular, the United States has a large extended continental shelf in the Arctic, full of these untapped re-sources. The United States would be in a better position to argue disputes, such as one with Canada concerning the emerging neutral territory, if it acceded to UNCLOS. As Secretary Panetta noted: </w:t>
      </w:r>
      <w:r>
        <w:br/>
      </w:r>
      <w:r>
        <w:br/>
        <w:t>“</w:t>
      </w:r>
      <w:r w:rsidRPr="00DF7CC7">
        <w:t>Joining the Convention would maximize international recognition and acceptance of our substantial extended continental shelf claims in the Arctic. As we are the only Arctic nation that is not a party to the Convention, we are at a serious disadvantage in this respect. Accession would also secure our navigation and over-flight rights throughout the Arc-tic, and strengthen our arguments for freedom of navigation through the Northwest Passage and Northern Sea Route.  Acceding to UNCLOS would help the United States solidify security over its jurisdiction in the Arctic, by providing both new trade routes and opportunities fo</w:t>
      </w:r>
      <w:r>
        <w:t>r deep seabed mining and the leg</w:t>
      </w:r>
      <w:r w:rsidRPr="00DF7CC7">
        <w:t>al framework to support these activities.</w:t>
      </w:r>
      <w:r>
        <w:t>”</w:t>
      </w:r>
    </w:p>
    <w:p w14:paraId="5F0D95AF" w14:textId="77777777" w:rsidR="004A0594" w:rsidRPr="00E81E21" w:rsidRDefault="004A0594" w:rsidP="008F0184">
      <w:pPr>
        <w:pStyle w:val="Contention2"/>
      </w:pPr>
      <w:bookmarkStart w:id="27" w:name="_Toc524756278"/>
      <w:r>
        <w:lastRenderedPageBreak/>
        <w:t xml:space="preserve">*Accession </w:t>
      </w:r>
      <w:r w:rsidRPr="00E81E21">
        <w:t>address</w:t>
      </w:r>
      <w:r>
        <w:t>es Arctic</w:t>
      </w:r>
      <w:r w:rsidRPr="00E81E21">
        <w:t xml:space="preserve"> territorial disputes</w:t>
      </w:r>
      <w:bookmarkEnd w:id="27"/>
    </w:p>
    <w:p w14:paraId="2734542F" w14:textId="77777777" w:rsidR="004A0594" w:rsidRPr="00CA710E" w:rsidRDefault="004A0594" w:rsidP="001759AA">
      <w:pPr>
        <w:pStyle w:val="Citation3"/>
      </w:pPr>
      <w:bookmarkStart w:id="28" w:name="_Toc524274543"/>
      <w:bookmarkStart w:id="29" w:name="_Toc524239517"/>
      <w:r w:rsidRPr="00CA710E">
        <w:t xml:space="preserve">Dr. Brian </w:t>
      </w:r>
      <w:proofErr w:type="spellStart"/>
      <w:r w:rsidRPr="00CA710E">
        <w:t>Finneran</w:t>
      </w:r>
      <w:proofErr w:type="spellEnd"/>
      <w:r w:rsidRPr="00CA710E">
        <w:t xml:space="preserve">, JD Penn State, “U. S. Policy in the Arctic: The Implications of the South china Sea Arbitration Award on American Policy and UNCLOS”, Penn State Journal of Law &amp; International Affairs, June 2018, accessed at </w:t>
      </w:r>
      <w:hyperlink r:id="rId16" w:history="1">
        <w:r w:rsidRPr="008F3AD8">
          <w:rPr>
            <w:rStyle w:val="Hyperlink"/>
          </w:rPr>
          <w:t>https://elibrary.law.psu.edu/cgi/viewcontent.cgi?article=1184&amp;context=jlia</w:t>
        </w:r>
        <w:bookmarkEnd w:id="28"/>
      </w:hyperlink>
      <w:bookmarkEnd w:id="29"/>
    </w:p>
    <w:p w14:paraId="1D8E6159" w14:textId="77777777" w:rsidR="004A0594" w:rsidRPr="00CA710E" w:rsidRDefault="004A0594" w:rsidP="001759AA">
      <w:pPr>
        <w:pStyle w:val="Evidence"/>
      </w:pPr>
      <w:r w:rsidRPr="00CA710E">
        <w:t xml:space="preserve">Following the award in the matter of the South China Sea, is the U.S. better ratifying UNCLOS? Yes. While the U.S. has maintained that most UNCLOS is customary international law and as such has followed it, the U.S. is failing to take advantage of the provisions relating to the continental shelf. Also, they are losing out on an important dispute resolution tool. While the U.S. enjoys strong relationships with most arctic states, Russia is a notable exception. Russia has been increasingly aggressive worldwide, but they have no history of violating the law of the sea. By not acceding to UNCLOS, the U.S. has removed itself from the body of international law Russia seems to respect. </w:t>
      </w:r>
      <w:r>
        <w:br/>
      </w:r>
      <w:r>
        <w:br/>
      </w:r>
      <w:r w:rsidRPr="00CA710E">
        <w:t>Often overlooked, but used by both Russia and Canada to support their regulations over their respective sea routes, is Article 234 of UNCLOS. This provision allows for unilateral action by the coastal state to protect the environment of ice-covered areas within that coastal state’s EEZ. For an area to be within the purview of Article 234, it must be covered in ice for at least six months of the year, ice must present an exceptional hazard to navigation, the area must be particularly susceptible to irreversible damage from pollution, and the laws in place must have due regard for navigation. While both the Northwest Passage and Northern Sea Route are covered in ice a majority of the year and the frailty of the Arctic well known, ice is becoming less of a hazard every year, and it is questionable whether the laws in place show due regard for navigation. Canada has begun a mandatory ship reporting and vessel traffic service system (NORDREG). This has essentially required Canadian permission to navigate the Northwest Passage. While this action is legal under the Canadian proposition that the waters of the passage are the internal waters of Canada, it would not cover UNCLOS Article 234 if the passage were defined as an international sea route.</w:t>
      </w:r>
    </w:p>
    <w:p w14:paraId="7A3957BD" w14:textId="77777777" w:rsidR="004A0594" w:rsidRPr="00E81E21" w:rsidRDefault="004A0594" w:rsidP="008F0184">
      <w:pPr>
        <w:pStyle w:val="Contention2"/>
      </w:pPr>
      <w:bookmarkStart w:id="30" w:name="_Toc524756279"/>
      <w:r>
        <w:lastRenderedPageBreak/>
        <w:t>*To defend its Arctic mineral claims, t</w:t>
      </w:r>
      <w:r w:rsidRPr="00E81E21">
        <w:t>he U.S. needs to ratify</w:t>
      </w:r>
      <w:bookmarkEnd w:id="30"/>
    </w:p>
    <w:p w14:paraId="04E7E7A6" w14:textId="77777777" w:rsidR="004A0594" w:rsidRDefault="004A0594" w:rsidP="001759AA">
      <w:pPr>
        <w:pStyle w:val="Citation3"/>
      </w:pPr>
      <w:bookmarkStart w:id="31" w:name="_Toc524274544"/>
      <w:bookmarkStart w:id="32" w:name="_Toc524239518"/>
      <w:r w:rsidRPr="00394E8B">
        <w:rPr>
          <w:rStyle w:val="Style13ptBold"/>
          <w:rFonts w:ascii="Calibri" w:eastAsia="Times New Roman" w:hAnsi="Calibri" w:cs="Calibri"/>
          <w:sz w:val="22"/>
        </w:rPr>
        <w:t>Council on Foreign Relations</w:t>
      </w:r>
      <w:r w:rsidRPr="00394E8B">
        <w:t>, “Arctic Imperatives: Reinforcing U.S. Strategy on America’s Fourth Coast”</w:t>
      </w:r>
      <w:r>
        <w:t>, Independent Task Force Report #75, 2017, accessed at</w:t>
      </w:r>
      <w:r w:rsidRPr="001759AA">
        <w:t xml:space="preserve">  </w:t>
      </w:r>
      <w:hyperlink r:id="rId17" w:history="1">
        <w:r w:rsidRPr="008F3AD8">
          <w:rPr>
            <w:rStyle w:val="Hyperlink"/>
          </w:rPr>
          <w:t>https://cfrd8-files.cfr.org/sites/default/files/pdf/2017/02/TFR75_Arctic.pdf</w:t>
        </w:r>
        <w:bookmarkEnd w:id="31"/>
      </w:hyperlink>
      <w:bookmarkEnd w:id="32"/>
    </w:p>
    <w:p w14:paraId="4FAE73B1" w14:textId="77777777" w:rsidR="004A0594" w:rsidRPr="001759AA" w:rsidRDefault="004A0594" w:rsidP="001759AA">
      <w:pPr>
        <w:pStyle w:val="Evidence"/>
      </w:pPr>
      <w:r w:rsidRPr="00394E8B">
        <w:t xml:space="preserve">Under UNCLOS, the United States is entitled to an area twice the size of California—more than 386,000 square miles—of possibly resource-rich Arctic seabed along its extended continental shelf (ECS). 25 However, the United States is first required to ratify UNCLOS to secure its claim to the oil, gas, and other resources that may be present. Absence from this international mechanism impedes the ability of the United States to defend its legal claims to the Arctic seabed. Even though it is not eligible to submit its claim, the United States has been developing its case with the UN Commission on the Limits of the Continental Shelf. Although the United States is not a treaty party, U.S. military forces adhere to the tenets of UNCLOS because the treaty enhances U.S. assertion of freedom of navigation. </w:t>
      </w:r>
      <w:r>
        <w:br/>
      </w:r>
      <w:r>
        <w:br/>
      </w:r>
      <w:r w:rsidRPr="00394E8B">
        <w:t xml:space="preserve">More than 160 countries have ratified the treaty, but the United States remains an outlier. The Bush and Obama administrations both supported approval of the convention, but opposition in the U.S. Senate remains. Opponents charge that UNCLOS accession is unnecessary for defending U.S. interests in the Arctic and would require the United States to cede sovereignty to an international body. 26 Yet without the treaty, the United States cannot claim and use resources beyond its two-hundred-nautical-mile exclusive economic zone (EEZ), and other countries could have their overlapping claims substantiated by the Commission on the Limits of the Continental Shelf (map 1). </w:t>
      </w:r>
      <w:r>
        <w:br/>
      </w:r>
      <w:r>
        <w:br/>
      </w:r>
      <w:r w:rsidRPr="00394E8B">
        <w:t>Recognizing the political obstacles, the Task Force strongly urges the U.S. Senate to provide its advice and consent for the ratification of UNCLOS and recommends that the Trump administration make this a high priority for its work with the Senate. The Task Force finds that the convention would serve U.S. national security, economic, and environmental interests. It would also codify U.S. legal rights to exploit oil and gas resources on the ECS off the coast of Alaska, mine valuable minerals on the deep seabed, and lay and service submarine telecommunications cables. The United States should secure these resources to retain economic and strategic choices in the future. Even friendly neighbors are moving to claim these resources; the United States should not lose out.</w:t>
      </w:r>
    </w:p>
    <w:p w14:paraId="72992377" w14:textId="77777777" w:rsidR="004A0594" w:rsidRPr="00E81E21" w:rsidRDefault="004A0594" w:rsidP="00582DA4">
      <w:pPr>
        <w:pStyle w:val="Contention1"/>
        <w:outlineLvl w:val="0"/>
      </w:pPr>
      <w:bookmarkStart w:id="33" w:name="_Toc524756280"/>
      <w:r w:rsidRPr="00E81E21">
        <w:t>South China Sea and territorial disputes</w:t>
      </w:r>
      <w:bookmarkEnd w:id="33"/>
    </w:p>
    <w:p w14:paraId="77F28815" w14:textId="77777777" w:rsidR="004A0594" w:rsidRPr="00E81E21" w:rsidRDefault="004A0594" w:rsidP="008F0184">
      <w:pPr>
        <w:pStyle w:val="Contention2"/>
      </w:pPr>
      <w:bookmarkStart w:id="34" w:name="_Toc524756281"/>
      <w:r w:rsidRPr="00E81E21">
        <w:t>*US can’t promote the rules based global order when we won’t ratify the treaty</w:t>
      </w:r>
      <w:bookmarkEnd w:id="34"/>
    </w:p>
    <w:p w14:paraId="2E5B9793" w14:textId="77777777" w:rsidR="004A0594" w:rsidRPr="00E81E21" w:rsidRDefault="004A0594" w:rsidP="001759AA">
      <w:pPr>
        <w:pStyle w:val="Citation3"/>
      </w:pPr>
      <w:bookmarkStart w:id="35" w:name="_Toc524274545"/>
      <w:bookmarkStart w:id="36" w:name="_Toc524239519"/>
      <w:r w:rsidRPr="00E81E21">
        <w:t xml:space="preserve">Nina </w:t>
      </w:r>
      <w:proofErr w:type="spellStart"/>
      <w:r w:rsidRPr="00E81E21">
        <w:t>Hachigian</w:t>
      </w:r>
      <w:proofErr w:type="spellEnd"/>
      <w:r w:rsidRPr="00E81E21">
        <w:t xml:space="preserve">, editor, “China’s Rise Is A Big Reason to Ratify the Law of the Sea Convention”, American Progress, June 12, 2012, accessed </w:t>
      </w:r>
      <w:r w:rsidRPr="001759AA">
        <w:t>at  </w:t>
      </w:r>
      <w:hyperlink r:id="rId18" w:history="1">
        <w:r w:rsidRPr="008F3AD8">
          <w:rPr>
            <w:rStyle w:val="Hyperlink"/>
          </w:rPr>
          <w:t>http://www.americanprogress.org/issues/china/news/2012/06/12/11698/chinas-rise-is-a-big-reason-to-ratify-the-law-of-the-sea-convention/</w:t>
        </w:r>
        <w:bookmarkEnd w:id="35"/>
      </w:hyperlink>
      <w:bookmarkEnd w:id="36"/>
    </w:p>
    <w:p w14:paraId="0AD2A551" w14:textId="77777777" w:rsidR="004A0594" w:rsidRPr="001759AA" w:rsidRDefault="004A0594" w:rsidP="001759AA">
      <w:pPr>
        <w:pStyle w:val="Evidence"/>
      </w:pPr>
      <w:r w:rsidRPr="001759AA">
        <w:rPr>
          <w:u w:val="single"/>
        </w:rPr>
        <w:t>Ratification gives us a stronger position</w:t>
      </w:r>
      <w:r w:rsidRPr="001759AA">
        <w:t xml:space="preserve"> as we navigat</w:t>
      </w:r>
      <w:r>
        <w:t xml:space="preserve">e issues in the South China Sea. </w:t>
      </w:r>
      <w:r w:rsidRPr="001759AA">
        <w:t xml:space="preserve">More specifically, </w:t>
      </w:r>
      <w:r w:rsidRPr="001759AA">
        <w:rPr>
          <w:u w:val="single"/>
        </w:rPr>
        <w:t>ratifying the Law of the Sea Convention will lock in the terms that are extremely favorable to America in our disputes with China over freedom of navigation in the South China Sea. We currently have regular disagreements with the Chinese over where America’s assets can travel in the oceans near China’s shores. The Law of the Sea would address these issues because it explicitly lays out rules and definitions in ways that the United States helped shape when the convention was written.</w:t>
      </w:r>
    </w:p>
    <w:p w14:paraId="4E1CCFC5" w14:textId="77777777" w:rsidR="004A0594" w:rsidRPr="00E81E21" w:rsidRDefault="004A0594" w:rsidP="00582DA4">
      <w:pPr>
        <w:pStyle w:val="Contention2"/>
        <w:outlineLvl w:val="0"/>
      </w:pPr>
      <w:bookmarkStart w:id="37" w:name="_Toc524756282"/>
      <w:r w:rsidRPr="00E81E21">
        <w:lastRenderedPageBreak/>
        <w:t>*UNCLOS solves disputes</w:t>
      </w:r>
      <w:bookmarkEnd w:id="37"/>
    </w:p>
    <w:p w14:paraId="425B8D03" w14:textId="77777777" w:rsidR="004A0594" w:rsidRPr="00E81E21" w:rsidRDefault="004A0594" w:rsidP="001759AA">
      <w:pPr>
        <w:pStyle w:val="Citation3"/>
      </w:pPr>
      <w:bookmarkStart w:id="38" w:name="_Toc524274546"/>
      <w:bookmarkStart w:id="39" w:name="_Toc524239520"/>
      <w:r w:rsidRPr="00E81E21">
        <w:t xml:space="preserve">Jon Carlson, Christopher </w:t>
      </w:r>
      <w:proofErr w:type="spellStart"/>
      <w:r w:rsidRPr="00E81E21">
        <w:t>Hubach</w:t>
      </w:r>
      <w:proofErr w:type="spellEnd"/>
      <w:r w:rsidRPr="00E81E21">
        <w:t xml:space="preserve">, Joseph Long, Kellen </w:t>
      </w:r>
      <w:proofErr w:type="spellStart"/>
      <w:r w:rsidRPr="00E81E21">
        <w:t>Minteer</w:t>
      </w:r>
      <w:proofErr w:type="spellEnd"/>
      <w:r w:rsidRPr="00E81E21">
        <w:t xml:space="preserve">, Shane Young, all political journalists,  “Scramble for the Arctic: Layered Sovereignty, UNCLOS, and Competing Maritime Territorial Claims”, SAIS Review of International Affairs, Fall 2013, accessed at </w:t>
      </w:r>
      <w:hyperlink r:id="rId19" w:history="1">
        <w:r w:rsidRPr="008F3AD8">
          <w:rPr>
            <w:rStyle w:val="Hyperlink"/>
          </w:rPr>
          <w:t>https://works.bepress.com/jondcarlson/38/</w:t>
        </w:r>
        <w:bookmarkEnd w:id="38"/>
      </w:hyperlink>
      <w:bookmarkEnd w:id="39"/>
    </w:p>
    <w:p w14:paraId="4D3D7AC4" w14:textId="77777777" w:rsidR="004A0594" w:rsidRPr="001759AA" w:rsidRDefault="004A0594" w:rsidP="001759AA">
      <w:pPr>
        <w:pStyle w:val="Evidence"/>
      </w:pPr>
      <w:r w:rsidRPr="00E81E21">
        <w:rPr>
          <w:shd w:val="clear" w:color="auto" w:fill="FFFFFF"/>
        </w:rPr>
        <w:t xml:space="preserve">Typically, the mechanisms for resolving disputes resulting from an international treaty are contained in a separate protocol. </w:t>
      </w:r>
      <w:r w:rsidRPr="00E81E21">
        <w:rPr>
          <w:u w:val="single"/>
          <w:shd w:val="clear" w:color="auto" w:fill="FFFFFF"/>
        </w:rPr>
        <w:t>UNCLOS is unique in that the dispute-settlement mechanism is incorporated into the treaty</w:t>
      </w:r>
      <w:r w:rsidRPr="00E81E21">
        <w:rPr>
          <w:shd w:val="clear" w:color="auto" w:fill="FFFFFF"/>
        </w:rPr>
        <w:t xml:space="preserve">, </w:t>
      </w:r>
      <w:r w:rsidRPr="00E81E21">
        <w:rPr>
          <w:u w:val="single"/>
          <w:shd w:val="clear" w:color="auto" w:fill="FFFFFF"/>
        </w:rPr>
        <w:t>making it obligatory for parties to the convention to go through the settlement procedure in case of a dispute with another party</w:t>
      </w:r>
      <w:r w:rsidRPr="00E81E21">
        <w:rPr>
          <w:shd w:val="clear" w:color="auto" w:fill="FFFFFF"/>
        </w:rPr>
        <w:t xml:space="preserve">. Thus, inherent in the convention is the vision that </w:t>
      </w:r>
      <w:r w:rsidRPr="00E81E21">
        <w:rPr>
          <w:i/>
          <w:iCs/>
          <w:shd w:val="clear" w:color="auto" w:fill="FFFFFF"/>
        </w:rPr>
        <w:t>it is a dispute-resolution mechanism</w:t>
      </w:r>
      <w:r w:rsidRPr="00E81E21">
        <w:rPr>
          <w:shd w:val="clear" w:color="auto" w:fill="FFFFFF"/>
        </w:rPr>
        <w:t xml:space="preserve">. During the convention's negotiations, many countries opposed the idea of a binding settlement being decided by third party judges, and insisted that issues could be resolved by way of direct negotiations between claimant. Others pointed to </w:t>
      </w:r>
      <w:r w:rsidRPr="00E81E21">
        <w:rPr>
          <w:u w:val="single"/>
          <w:shd w:val="clear" w:color="auto" w:fill="FFFFFF"/>
        </w:rPr>
        <w:t>failed negotiations and long-standing disputes lead</w:t>
      </w:r>
      <w:r w:rsidRPr="00E81E21">
        <w:rPr>
          <w:shd w:val="clear" w:color="auto" w:fill="FFFFFF"/>
        </w:rPr>
        <w:t xml:space="preserve">ing </w:t>
      </w:r>
      <w:r w:rsidRPr="00E81E21">
        <w:rPr>
          <w:u w:val="single"/>
          <w:shd w:val="clear" w:color="auto" w:fill="FFFFFF"/>
        </w:rPr>
        <w:t>to armed conflict</w:t>
      </w:r>
      <w:r w:rsidRPr="00E81E21">
        <w:rPr>
          <w:shd w:val="clear" w:color="auto" w:fill="FFFFFF"/>
        </w:rPr>
        <w:t xml:space="preserve">, and argued that </w:t>
      </w:r>
      <w:r w:rsidRPr="00E81E21">
        <w:rPr>
          <w:u w:val="single"/>
          <w:shd w:val="clear" w:color="auto" w:fill="FFFFFF"/>
        </w:rPr>
        <w:t>the only way to ensure peaceful settlements was to require states in advance to accept the rulings of judicial bodies</w:t>
      </w:r>
      <w:r w:rsidRPr="00E81E21">
        <w:rPr>
          <w:shd w:val="clear" w:color="auto" w:fill="FFFFFF"/>
        </w:rPr>
        <w:t xml:space="preserve">. Finally, a compromise was reached. </w:t>
      </w:r>
      <w:r w:rsidRPr="00E81E21">
        <w:rPr>
          <w:u w:val="single"/>
          <w:shd w:val="clear" w:color="auto" w:fill="FFFFFF"/>
        </w:rPr>
        <w:t>If direct negotiations fail, a choice of four other procedures are available</w:t>
      </w:r>
      <w:r w:rsidRPr="00E81E21">
        <w:rPr>
          <w:shd w:val="clear" w:color="auto" w:fill="FFFFFF"/>
        </w:rPr>
        <w:t xml:space="preserve">: "submission of the dispute to the International Tribunal for the Law of the Sea, adjudication by the International Court of Justice, submission to binding international arbitration procedures or submission to special arbitration with expertise </w:t>
      </w:r>
      <w:r>
        <w:rPr>
          <w:shd w:val="clear" w:color="auto" w:fill="FFFFFF"/>
        </w:rPr>
        <w:t>in specific types of disputes."</w:t>
      </w:r>
    </w:p>
    <w:p w14:paraId="4A9B8067" w14:textId="77777777" w:rsidR="004A0594" w:rsidRPr="00E81E21" w:rsidRDefault="004A0594" w:rsidP="00582DA4">
      <w:pPr>
        <w:pStyle w:val="Contention1"/>
        <w:outlineLvl w:val="0"/>
      </w:pPr>
      <w:bookmarkStart w:id="40" w:name="_Toc524756283"/>
      <w:r w:rsidRPr="00E81E21">
        <w:t>Protecting resources</w:t>
      </w:r>
      <w:bookmarkEnd w:id="40"/>
    </w:p>
    <w:p w14:paraId="4A99C908" w14:textId="77777777" w:rsidR="004A0594" w:rsidRPr="00E81E21" w:rsidRDefault="004A0594" w:rsidP="008F0184">
      <w:pPr>
        <w:pStyle w:val="Contention2"/>
      </w:pPr>
      <w:bookmarkStart w:id="41" w:name="_Toc524756284"/>
      <w:r w:rsidRPr="00E81E21">
        <w:t>*UNCLOS provides a sustainable framework to limit overfishing, legal and environmental guidelines</w:t>
      </w:r>
      <w:bookmarkEnd w:id="41"/>
    </w:p>
    <w:p w14:paraId="08C21B0A" w14:textId="77777777" w:rsidR="004A0594" w:rsidRPr="00E81E21" w:rsidRDefault="004A0594" w:rsidP="00BF6C3C">
      <w:pPr>
        <w:pStyle w:val="Citation3"/>
      </w:pPr>
      <w:bookmarkStart w:id="42" w:name="_Toc524274547"/>
      <w:bookmarkStart w:id="43" w:name="_Toc524239521"/>
      <w:r w:rsidRPr="00E81E21">
        <w:t xml:space="preserve">Miguel </w:t>
      </w:r>
      <w:proofErr w:type="spellStart"/>
      <w:r w:rsidRPr="00E81E21">
        <w:t>Soares</w:t>
      </w:r>
      <w:proofErr w:type="spellEnd"/>
      <w:r w:rsidRPr="00E81E21">
        <w:t xml:space="preserve">, Under Secretary-General, Legal Affairs, United Nations, “The Role of UNCLOS in Sustainable Development”, United Nations Office of Legal Affairs, February 3, 2014, accessed at </w:t>
      </w:r>
      <w:hyperlink r:id="rId20" w:history="1">
        <w:r w:rsidRPr="008F3AD8">
          <w:rPr>
            <w:rStyle w:val="Hyperlink"/>
          </w:rPr>
          <w:t>http://legal.un.org/ola/media/info_from_lc/mss/speeches/MSS_DOALOS_Side_event-3-Feb-2014.pdf</w:t>
        </w:r>
        <w:bookmarkEnd w:id="42"/>
      </w:hyperlink>
      <w:bookmarkEnd w:id="43"/>
    </w:p>
    <w:p w14:paraId="19940E06" w14:textId="77777777" w:rsidR="004A0594" w:rsidRPr="00BF6C3C" w:rsidRDefault="004A0594" w:rsidP="00BF6C3C">
      <w:pPr>
        <w:pStyle w:val="Evidence"/>
      </w:pPr>
      <w:r w:rsidRPr="00BF6C3C">
        <w:t xml:space="preserve">In The future we want, States reiterated that international law, as reflected in </w:t>
      </w:r>
      <w:r w:rsidRPr="00BF6C3C">
        <w:rPr>
          <w:u w:val="single"/>
        </w:rPr>
        <w:t>UNCLOS, provides the legal framework for the conservation and the sustainable use of the oceans and their resources</w:t>
      </w:r>
      <w:r w:rsidRPr="00BF6C3C">
        <w:t xml:space="preserve"> and urged all its parties to fully implement their obligations under the Convention. In Rio, parties to the United Nations Fish Stocks Agreement were also urged to implement their obligations under the Agreement. </w:t>
      </w:r>
      <w:r w:rsidRPr="00BF6C3C">
        <w:rPr>
          <w:u w:val="single"/>
        </w:rPr>
        <w:t>More than thirty years after its opening for signature and twenty years after its entry into force, UNCLOS continues to provide an effective, comprehensive and overarching international legal framework for the oceans and seas</w:t>
      </w:r>
      <w:r w:rsidRPr="00E81E21">
        <w:t xml:space="preserve">. Indeed, the General Assembly has recognized the pre-eminent contribution of the Convention to the strengthening of peace, security, cooperation and friendly relations among all nations, to the promotion of the economic and social advancement of all peoples of the world, as well as to the sustainable development of the oceans and seas. </w:t>
      </w:r>
      <w:r w:rsidRPr="00BF6C3C">
        <w:rPr>
          <w:u w:val="single"/>
        </w:rPr>
        <w:t>Because UNCLOS covers a wide range of ocean issues, it also provides the legal framework for their sustainable development</w:t>
      </w:r>
      <w:r w:rsidRPr="00E81E21">
        <w:t>.</w:t>
      </w:r>
    </w:p>
    <w:p w14:paraId="5FEAC947" w14:textId="77777777" w:rsidR="004A0594" w:rsidRPr="00E81E21" w:rsidRDefault="004A0594" w:rsidP="00582DA4">
      <w:pPr>
        <w:pStyle w:val="Contention2"/>
        <w:outlineLvl w:val="0"/>
      </w:pPr>
      <w:bookmarkStart w:id="44" w:name="_Toc524756285"/>
      <w:r>
        <w:t>*</w:t>
      </w:r>
      <w:r w:rsidRPr="00E81E21">
        <w:t>US Ratification Key to Global Ocean Biodiversity and Food Supply</w:t>
      </w:r>
      <w:bookmarkEnd w:id="44"/>
    </w:p>
    <w:p w14:paraId="4D38A579" w14:textId="77777777" w:rsidR="004A0594" w:rsidRPr="00E81E21" w:rsidRDefault="004A0594" w:rsidP="00BF6C3C">
      <w:pPr>
        <w:pStyle w:val="Citation3"/>
      </w:pPr>
      <w:bookmarkStart w:id="45" w:name="_Toc524274548"/>
      <w:bookmarkStart w:id="46" w:name="_Toc524239522"/>
      <w:r w:rsidRPr="00E81E21">
        <w:t xml:space="preserve">Lee Hamilton, director, Wilson Center, former member of Congress, “Joining the Law of the Sea”, The Wilson Center, August 23, 2007, accessed at </w:t>
      </w:r>
      <w:hyperlink r:id="rId21" w:history="1">
        <w:r w:rsidRPr="008F3AD8">
          <w:rPr>
            <w:rStyle w:val="Hyperlink"/>
          </w:rPr>
          <w:t>https://www.wilsoncenter.org/article/joining-the-law-the-sea</w:t>
        </w:r>
        <w:bookmarkEnd w:id="45"/>
      </w:hyperlink>
      <w:bookmarkEnd w:id="46"/>
    </w:p>
    <w:p w14:paraId="349C569E" w14:textId="7C07D53D" w:rsidR="004A0594" w:rsidRPr="00BF6C3C" w:rsidRDefault="004A0594" w:rsidP="0090460D">
      <w:pPr>
        <w:pStyle w:val="Evidence"/>
      </w:pPr>
      <w:r w:rsidRPr="00E81E21">
        <w:t xml:space="preserve">These economic benefits are accompanied by environmental considerations. </w:t>
      </w:r>
      <w:r w:rsidRPr="00BF6C3C">
        <w:rPr>
          <w:u w:val="single"/>
        </w:rPr>
        <w:t>Pollution of our oceans has led to the disappearance of scores of species – including some that are important to our food supply</w:t>
      </w:r>
      <w:r w:rsidRPr="00E81E21">
        <w:t xml:space="preserve">, and threatens to have devastating consequences on the global environment. </w:t>
      </w:r>
      <w:r w:rsidRPr="00BF6C3C">
        <w:rPr>
          <w:u w:val="single"/>
        </w:rPr>
        <w:t>The Convention puts a framework in place to reduce the pollution of the world's waters, including a set of standards that America already adheres to. By joining, we will strengthen our leverage to press others to do more</w:t>
      </w:r>
      <w:r w:rsidRPr="00E81E21">
        <w:t>.</w:t>
      </w:r>
    </w:p>
    <w:p w14:paraId="6CB3B640" w14:textId="77777777" w:rsidR="004A0594" w:rsidRPr="00BF6C3C" w:rsidRDefault="004A0594" w:rsidP="00BF6C3C">
      <w:pPr>
        <w:sectPr w:rsidR="004A0594" w:rsidRPr="00BF6C3C" w:rsidSect="00F04C23">
          <w:headerReference w:type="default" r:id="rId22"/>
          <w:pgSz w:w="12240" w:h="15840"/>
          <w:pgMar w:top="1440" w:right="1440" w:bottom="1440" w:left="1440" w:header="720" w:footer="720" w:gutter="0"/>
          <w:cols w:space="720"/>
        </w:sectPr>
      </w:pPr>
    </w:p>
    <w:p w14:paraId="4563A0B2" w14:textId="77777777" w:rsidR="004A0594" w:rsidRDefault="004A0594" w:rsidP="00582DA4">
      <w:pPr>
        <w:pStyle w:val="Title2"/>
        <w:outlineLvl w:val="0"/>
      </w:pPr>
      <w:bookmarkStart w:id="47" w:name="_Toc524756286"/>
      <w:r>
        <w:lastRenderedPageBreak/>
        <w:t>Works Cited</w:t>
      </w:r>
      <w:bookmarkEnd w:id="47"/>
    </w:p>
    <w:p w14:paraId="1A18B8CA" w14:textId="77777777" w:rsidR="000B64A7" w:rsidRDefault="000B64A7">
      <w:pPr>
        <w:pStyle w:val="TOC2"/>
        <w:rPr>
          <w:rFonts w:asciiTheme="minorHAnsi" w:eastAsiaTheme="minorEastAsia" w:hAnsiTheme="minorHAnsi" w:cstheme="minorBidi"/>
          <w:noProof/>
          <w:sz w:val="24"/>
          <w:szCs w:val="24"/>
        </w:rPr>
      </w:pPr>
      <w:r>
        <w:rPr>
          <w:noProof/>
        </w:rPr>
        <w:t xml:space="preserve">Brian Finneran, 2018. “U. S. Policy in the Arctic: The Implications of the South china Sea Arbitration Award on American Policy and UNCLOS.” Penn State Journalk of Law &amp; International Affairs, June 2018. </w:t>
      </w:r>
      <w:r w:rsidRPr="0088417D">
        <w:rPr>
          <w:noProof/>
          <w:color w:val="7F7F7F"/>
          <w:u w:val="dotted" w:color="7F7F7F"/>
        </w:rPr>
        <w:t>https://elibrary.law.psu.edu/cgi/viewcontent.cgi?article=1184&amp;context=jlia</w:t>
      </w:r>
    </w:p>
    <w:p w14:paraId="4175D4FB" w14:textId="77777777" w:rsidR="000B64A7" w:rsidRDefault="000B64A7">
      <w:pPr>
        <w:pStyle w:val="TOC2"/>
        <w:rPr>
          <w:rFonts w:asciiTheme="minorHAnsi" w:eastAsiaTheme="minorEastAsia" w:hAnsiTheme="minorHAnsi" w:cstheme="minorBidi"/>
          <w:noProof/>
          <w:sz w:val="24"/>
          <w:szCs w:val="24"/>
        </w:rPr>
      </w:pPr>
      <w:r>
        <w:rPr>
          <w:noProof/>
        </w:rPr>
        <w:t xml:space="preserve">United Nations Division of Ocean Affairs and The Law of the Sea - 2012. “The United Nations Convention on the Law of the Sea (A historical perspective). 2012. </w:t>
      </w:r>
      <w:r w:rsidRPr="0088417D">
        <w:rPr>
          <w:noProof/>
          <w:color w:val="7F7F7F"/>
          <w:u w:val="dotted" w:color="7F7F7F"/>
        </w:rPr>
        <w:t>https://www.un.org/Depts/los/convention_agreements/convention_historical_perspective.htm#Historical%20Perspective</w:t>
      </w:r>
    </w:p>
    <w:p w14:paraId="6078727B" w14:textId="77777777" w:rsidR="000B64A7" w:rsidRDefault="000B64A7">
      <w:pPr>
        <w:pStyle w:val="TOC2"/>
        <w:rPr>
          <w:rFonts w:asciiTheme="minorHAnsi" w:eastAsiaTheme="minorEastAsia" w:hAnsiTheme="minorHAnsi" w:cstheme="minorBidi"/>
          <w:noProof/>
          <w:sz w:val="24"/>
          <w:szCs w:val="24"/>
        </w:rPr>
      </w:pPr>
      <w:r>
        <w:rPr>
          <w:noProof/>
        </w:rPr>
        <w:t xml:space="preserve">Leon Panetta, former, Secretary of Defense, 2012. “Law of the Sea Convention. Submitted statement, Senate Foreign Relations Committee, May 23, 2012. </w:t>
      </w:r>
      <w:r w:rsidRPr="0088417D">
        <w:rPr>
          <w:noProof/>
          <w:color w:val="7F7F7F"/>
          <w:u w:val="dotted" w:color="7F7F7F"/>
        </w:rPr>
        <w:t>https://www.foreign.senate.gov/imo/media/doc/SecDef_Leon_Panetta_Testimonydocx.pdf</w:t>
      </w:r>
    </w:p>
    <w:p w14:paraId="07CCB599" w14:textId="77777777" w:rsidR="000B64A7" w:rsidRDefault="000B64A7">
      <w:pPr>
        <w:pStyle w:val="TOC2"/>
        <w:rPr>
          <w:rFonts w:asciiTheme="minorHAnsi" w:eastAsiaTheme="minorEastAsia" w:hAnsiTheme="minorHAnsi" w:cstheme="minorBidi"/>
          <w:noProof/>
          <w:sz w:val="24"/>
          <w:szCs w:val="24"/>
        </w:rPr>
      </w:pPr>
      <w:r>
        <w:rPr>
          <w:noProof/>
        </w:rPr>
        <w:t>John Norton Moore,  Professor of Law, University of Virginia School of Law and director, Center for Oceans Law and Policy, formerly served as the chairman of the National Security Council Interagency Task Force on the Law of the Sea and Rear Admiral William Schachte, retired, Navy, a member of the U.S. delegation to UNCLOS negotiations, and appointed Defense Department deputy for ocean policy, “The Senate should give immediate advice and consent to the UN Convention on the Law of the Sea”, Journal of International Affairs, Fall 2005, accessed at ProQuest</w:t>
      </w:r>
    </w:p>
    <w:p w14:paraId="535F6B0C" w14:textId="77777777" w:rsidR="000B64A7" w:rsidRDefault="000B64A7">
      <w:pPr>
        <w:pStyle w:val="TOC2"/>
        <w:rPr>
          <w:rFonts w:asciiTheme="minorHAnsi" w:eastAsiaTheme="minorEastAsia" w:hAnsiTheme="minorHAnsi" w:cstheme="minorBidi"/>
          <w:noProof/>
          <w:sz w:val="24"/>
          <w:szCs w:val="24"/>
        </w:rPr>
      </w:pPr>
      <w:r>
        <w:rPr>
          <w:noProof/>
        </w:rPr>
        <w:t xml:space="preserve">Lee Hamilton, director, Wilson Center, former member of Congress, “Joining the Law of the Sea”, The Wilson Center, August 23, 2007, accessed at </w:t>
      </w:r>
      <w:r w:rsidRPr="0088417D">
        <w:rPr>
          <w:noProof/>
          <w:color w:val="7F7F7F"/>
          <w:u w:val="dotted" w:color="7F7F7F"/>
        </w:rPr>
        <w:t>https://www.wilsoncenter.org/article/joining-the-law-the-sea</w:t>
      </w:r>
    </w:p>
    <w:p w14:paraId="0E9A9B9B" w14:textId="77777777" w:rsidR="000B64A7" w:rsidRDefault="000B64A7">
      <w:pPr>
        <w:pStyle w:val="TOC2"/>
        <w:rPr>
          <w:rFonts w:asciiTheme="minorHAnsi" w:eastAsiaTheme="minorEastAsia" w:hAnsiTheme="minorHAnsi" w:cstheme="minorBidi"/>
          <w:noProof/>
          <w:sz w:val="24"/>
          <w:szCs w:val="24"/>
        </w:rPr>
      </w:pPr>
      <w:r>
        <w:rPr>
          <w:noProof/>
        </w:rPr>
        <w:t xml:space="preserve">Gordon England, deputy secretary, Department of Defense, “The United Nation’s Convention on the Law of the Sea”, testimony, hearings before the Senate Foreign Relations Committee, September 27, 2007, accessed at </w:t>
      </w:r>
      <w:r w:rsidRPr="0088417D">
        <w:rPr>
          <w:noProof/>
          <w:color w:val="7F7F7F"/>
          <w:u w:val="dotted" w:color="7F7F7F"/>
        </w:rPr>
        <w:t>https://www.foreign.senate.gov/imo/media/doc/092707_100407_Transcript_The%20United%20Nations%20Convention%20on%20the%20Law%20of%20the%20Sea.pdf</w:t>
      </w:r>
    </w:p>
    <w:p w14:paraId="5C504088" w14:textId="77777777" w:rsidR="000B64A7" w:rsidRDefault="000B64A7">
      <w:pPr>
        <w:pStyle w:val="TOC2"/>
        <w:rPr>
          <w:rFonts w:asciiTheme="minorHAnsi" w:eastAsiaTheme="minorEastAsia" w:hAnsiTheme="minorHAnsi" w:cstheme="minorBidi"/>
          <w:noProof/>
          <w:sz w:val="24"/>
          <w:szCs w:val="24"/>
        </w:rPr>
      </w:pPr>
      <w:r>
        <w:rPr>
          <w:noProof/>
        </w:rPr>
        <w:t xml:space="preserve">Dr. Marjorie Ellen Gallagher, JD Temple University, “The Time Is Now: The United States needs to Accede to the United Nations Convention on the Law of the Sea to Exert Influence Over the Competing Claims in the South China Sea”, Temple International and Comparative Law Journal, Spring 2014, accessed at HeinOnline, also at </w:t>
      </w:r>
      <w:r w:rsidRPr="0088417D">
        <w:rPr>
          <w:noProof/>
          <w:color w:val="7F7F7F"/>
          <w:u w:val="dotted" w:color="7F7F7F"/>
        </w:rPr>
        <w:t>https://www.comitersinger.com/wp-content/uploads/2018/01/2269_001.pdf</w:t>
      </w:r>
    </w:p>
    <w:p w14:paraId="0DC8763A" w14:textId="77777777" w:rsidR="000B64A7" w:rsidRDefault="000B64A7">
      <w:pPr>
        <w:pStyle w:val="TOC2"/>
        <w:rPr>
          <w:rFonts w:asciiTheme="minorHAnsi" w:eastAsiaTheme="minorEastAsia" w:hAnsiTheme="minorHAnsi" w:cstheme="minorBidi"/>
          <w:noProof/>
          <w:sz w:val="24"/>
          <w:szCs w:val="24"/>
        </w:rPr>
      </w:pPr>
      <w:r>
        <w:rPr>
          <w:noProof/>
        </w:rPr>
        <w:t xml:space="preserve">Dr. Brian Finneran, JD Penn State, “U. S. Policy in the Arctic: The Implications of the South china Sea Arbitration Award on American Policy and UNCLOS”, Penn State Journal of Law &amp; International Affairs, June 2018, accessed at </w:t>
      </w:r>
      <w:r w:rsidRPr="0088417D">
        <w:rPr>
          <w:noProof/>
          <w:color w:val="7F7F7F"/>
          <w:u w:val="dotted" w:color="7F7F7F"/>
        </w:rPr>
        <w:t>https://elibrary.law.psu.edu/cgi/viewcontent.cgi?article=1184&amp;context=jlia</w:t>
      </w:r>
    </w:p>
    <w:p w14:paraId="5E6C5A39" w14:textId="77777777" w:rsidR="000B64A7" w:rsidRDefault="000B64A7">
      <w:pPr>
        <w:pStyle w:val="TOC2"/>
        <w:rPr>
          <w:rFonts w:asciiTheme="minorHAnsi" w:eastAsiaTheme="minorEastAsia" w:hAnsiTheme="minorHAnsi" w:cstheme="minorBidi"/>
          <w:noProof/>
          <w:sz w:val="24"/>
          <w:szCs w:val="24"/>
        </w:rPr>
      </w:pPr>
      <w:r w:rsidRPr="0088417D">
        <w:rPr>
          <w:rFonts w:ascii="Calibri" w:eastAsia="Times New Roman" w:hAnsi="Calibri" w:cs="Calibri"/>
          <w:bCs/>
          <w:noProof/>
        </w:rPr>
        <w:t>Council on Foreign Relations</w:t>
      </w:r>
      <w:r>
        <w:rPr>
          <w:noProof/>
        </w:rPr>
        <w:t xml:space="preserve">, “Arctic Imperatives: Reinforcing U.S. Strategy on America’s Fourth Coast”, Independent Task Force Report #75, 2017, accessed at  </w:t>
      </w:r>
      <w:r w:rsidRPr="0088417D">
        <w:rPr>
          <w:noProof/>
          <w:color w:val="7F7F7F"/>
          <w:u w:val="dotted" w:color="7F7F7F"/>
        </w:rPr>
        <w:t>https://cfrd8-files.cfr.org/sites/default/files/pdf/2017/02/TFR75_Arctic.pdf</w:t>
      </w:r>
    </w:p>
    <w:p w14:paraId="7DCE1DA9" w14:textId="77777777" w:rsidR="000B64A7" w:rsidRDefault="000B64A7">
      <w:pPr>
        <w:pStyle w:val="TOC2"/>
        <w:rPr>
          <w:rFonts w:asciiTheme="minorHAnsi" w:eastAsiaTheme="minorEastAsia" w:hAnsiTheme="minorHAnsi" w:cstheme="minorBidi"/>
          <w:noProof/>
          <w:sz w:val="24"/>
          <w:szCs w:val="24"/>
        </w:rPr>
      </w:pPr>
      <w:r>
        <w:rPr>
          <w:noProof/>
        </w:rPr>
        <w:t>Nina Hachigian, editor, “China’s Rise Is A Big Reason to Ratify the Law of the Sea Convention”, American Progress, June 12, 2012, accessed at  </w:t>
      </w:r>
      <w:r w:rsidRPr="0088417D">
        <w:rPr>
          <w:noProof/>
          <w:color w:val="7F7F7F"/>
          <w:u w:val="dotted" w:color="7F7F7F"/>
        </w:rPr>
        <w:t>http://www.americanprogress.org/issues/china/news/2012/06/12/11698/chinas-rise-is-a-big-reason-to-ratify-the-law-of-the-sea-convention/</w:t>
      </w:r>
    </w:p>
    <w:p w14:paraId="6754DE3E" w14:textId="77777777" w:rsidR="000B64A7" w:rsidRDefault="000B64A7">
      <w:pPr>
        <w:pStyle w:val="TOC2"/>
        <w:rPr>
          <w:rFonts w:asciiTheme="minorHAnsi" w:eastAsiaTheme="minorEastAsia" w:hAnsiTheme="minorHAnsi" w:cstheme="minorBidi"/>
          <w:noProof/>
          <w:sz w:val="24"/>
          <w:szCs w:val="24"/>
        </w:rPr>
      </w:pPr>
      <w:r>
        <w:rPr>
          <w:noProof/>
        </w:rPr>
        <w:t xml:space="preserve">Jon Carlson, Christopher Hubach, Joseph Long, Kellen Minteer, Shane Young, all political journalists,  “Scramble for the Arctic: Layered Sovereignty, UNCLOS, and Competing Maritime Territorial Claims”, SAIS Review of International Affairs, Fall 2013, accessed at </w:t>
      </w:r>
      <w:r w:rsidRPr="0088417D">
        <w:rPr>
          <w:noProof/>
          <w:color w:val="7F7F7F"/>
          <w:u w:val="dotted" w:color="7F7F7F"/>
        </w:rPr>
        <w:t>https://works.bepress.com/jondcarlson/38/</w:t>
      </w:r>
    </w:p>
    <w:p w14:paraId="3DDEE87C" w14:textId="77777777" w:rsidR="000B64A7" w:rsidRDefault="000B64A7">
      <w:pPr>
        <w:pStyle w:val="TOC2"/>
        <w:rPr>
          <w:rFonts w:asciiTheme="minorHAnsi" w:eastAsiaTheme="minorEastAsia" w:hAnsiTheme="minorHAnsi" w:cstheme="minorBidi"/>
          <w:noProof/>
          <w:sz w:val="24"/>
          <w:szCs w:val="24"/>
        </w:rPr>
      </w:pPr>
      <w:r>
        <w:rPr>
          <w:noProof/>
        </w:rPr>
        <w:lastRenderedPageBreak/>
        <w:t xml:space="preserve">Miguel Soares, Under Secretary-General, Legal Affairs, United Nations, “The Role of UNCLOS in Sustainable Development”, United Nations Office of Legal Affairs, February 3, 2014, accessed at </w:t>
      </w:r>
      <w:r w:rsidRPr="0088417D">
        <w:rPr>
          <w:noProof/>
          <w:color w:val="7F7F7F"/>
          <w:u w:val="dotted" w:color="7F7F7F"/>
        </w:rPr>
        <w:t>http://legal.un.org/ola/media/info_from_lc/mss/speeches/MSS_DOALOS_Side_event-3-Feb-2014.pdf</w:t>
      </w:r>
    </w:p>
    <w:p w14:paraId="2B89AF78" w14:textId="77777777" w:rsidR="000B64A7" w:rsidRDefault="000B64A7">
      <w:pPr>
        <w:pStyle w:val="TOC2"/>
        <w:rPr>
          <w:rFonts w:asciiTheme="minorHAnsi" w:eastAsiaTheme="minorEastAsia" w:hAnsiTheme="minorHAnsi" w:cstheme="minorBidi"/>
          <w:noProof/>
          <w:sz w:val="24"/>
          <w:szCs w:val="24"/>
        </w:rPr>
      </w:pPr>
      <w:r>
        <w:rPr>
          <w:noProof/>
        </w:rPr>
        <w:t xml:space="preserve">Lee Hamilton, director, Wilson Center, former member of Congress, “Joining the Law of the Sea”, The Wilson Center, August 23, 2007, accessed at </w:t>
      </w:r>
      <w:r w:rsidRPr="0088417D">
        <w:rPr>
          <w:noProof/>
          <w:color w:val="7F7F7F"/>
          <w:u w:val="dotted" w:color="7F7F7F"/>
        </w:rPr>
        <w:t>https://www.wilsoncenter.org/article/joining-the-law-the-sea</w:t>
      </w:r>
    </w:p>
    <w:p w14:paraId="5C1D60F0" w14:textId="77777777" w:rsidR="000B64A7" w:rsidRDefault="000B64A7">
      <w:pPr>
        <w:pStyle w:val="TOC2"/>
        <w:rPr>
          <w:rFonts w:asciiTheme="minorHAnsi" w:eastAsiaTheme="minorEastAsia" w:hAnsiTheme="minorHAnsi" w:cstheme="minorBidi"/>
          <w:noProof/>
          <w:sz w:val="24"/>
          <w:szCs w:val="24"/>
        </w:rPr>
      </w:pPr>
      <w:r>
        <w:rPr>
          <w:noProof/>
        </w:rPr>
        <w:t>Captain Raul Pedrozo, Associate Professor, Naval War College’s International Law Department, also served as a Special Assistant to the Under Secretary of Defense for Policy, “A Response to Cartner's and Gold's Commentary on Is it Time for the United States to Join the law of the Sea Convention”, Journal of Maritime Law and Commerce, October 2011, accessed at HerinOnline</w:t>
      </w:r>
    </w:p>
    <w:p w14:paraId="6E1CC8ED" w14:textId="77777777" w:rsidR="000B64A7" w:rsidRDefault="000B64A7">
      <w:pPr>
        <w:pStyle w:val="TOC2"/>
        <w:rPr>
          <w:rFonts w:asciiTheme="minorHAnsi" w:eastAsiaTheme="minorEastAsia" w:hAnsiTheme="minorHAnsi" w:cstheme="minorBidi"/>
          <w:noProof/>
          <w:sz w:val="24"/>
          <w:szCs w:val="24"/>
        </w:rPr>
      </w:pPr>
      <w:r>
        <w:rPr>
          <w:noProof/>
        </w:rPr>
        <w:t xml:space="preserve">Frank Gaffney, President, Center for Security Policy, “Ronald Reagan was right: The Lww of the Sea Treaty was and remains unacceptable”, Submitted Testimony, Hearing on the Law of the Sea Convention, Testimony before the Senate Foreign Relations Committee, October 4, 2007, p 19, accessed at </w:t>
      </w:r>
      <w:r w:rsidRPr="0088417D">
        <w:rPr>
          <w:noProof/>
          <w:color w:val="7F7F7F"/>
          <w:u w:val="dotted" w:color="7F7F7F"/>
        </w:rPr>
        <w:t>https://www.foreign.senate.gov/imo/media/doc/GaffneyTestimony071004.pdf</w:t>
      </w:r>
    </w:p>
    <w:p w14:paraId="615521F5" w14:textId="77777777" w:rsidR="000B64A7" w:rsidRDefault="000B64A7">
      <w:pPr>
        <w:pStyle w:val="TOC2"/>
        <w:rPr>
          <w:rFonts w:asciiTheme="minorHAnsi" w:eastAsiaTheme="minorEastAsia" w:hAnsiTheme="minorHAnsi" w:cstheme="minorBidi"/>
          <w:noProof/>
          <w:sz w:val="24"/>
          <w:szCs w:val="24"/>
        </w:rPr>
      </w:pPr>
      <w:r>
        <w:rPr>
          <w:noProof/>
        </w:rPr>
        <w:t xml:space="preserve">Iain Murray, “LOST at Sea: Why America Should Reject the Law of the Sea Treaty”, National Center for Policy Analysis, March 2013, p 7, accessed at </w:t>
      </w:r>
      <w:r w:rsidRPr="0088417D">
        <w:rPr>
          <w:noProof/>
          <w:color w:val="7F7F7F"/>
          <w:u w:val="dotted" w:color="7F7F7F"/>
        </w:rPr>
        <w:t>http://www.ncpathinktank.org/pub/bg167</w:t>
      </w:r>
    </w:p>
    <w:p w14:paraId="1A04A992" w14:textId="77777777" w:rsidR="000B64A7" w:rsidRDefault="000B64A7">
      <w:pPr>
        <w:pStyle w:val="TOC2"/>
        <w:rPr>
          <w:rFonts w:asciiTheme="minorHAnsi" w:eastAsiaTheme="minorEastAsia" w:hAnsiTheme="minorHAnsi" w:cstheme="minorBidi"/>
          <w:noProof/>
          <w:sz w:val="24"/>
          <w:szCs w:val="24"/>
        </w:rPr>
      </w:pPr>
      <w:r>
        <w:rPr>
          <w:noProof/>
        </w:rPr>
        <w:t xml:space="preserve">Iain Murray, “LOST at Sea: Why America Should Reject the Law of the Sea Treaty”, National Center for Policy Analysis, March 2013, p 7, accessed at </w:t>
      </w:r>
      <w:r w:rsidRPr="0088417D">
        <w:rPr>
          <w:noProof/>
          <w:color w:val="7F7F7F"/>
          <w:u w:val="dotted" w:color="7F7F7F"/>
        </w:rPr>
        <w:t>http://www.ncpathinktank.org/pub/bg167</w:t>
      </w:r>
    </w:p>
    <w:p w14:paraId="3FE9F94A" w14:textId="77777777" w:rsidR="000B64A7" w:rsidRDefault="000B64A7">
      <w:pPr>
        <w:pStyle w:val="TOC2"/>
        <w:rPr>
          <w:rFonts w:asciiTheme="minorHAnsi" w:eastAsiaTheme="minorEastAsia" w:hAnsiTheme="minorHAnsi" w:cstheme="minorBidi"/>
          <w:noProof/>
          <w:sz w:val="24"/>
          <w:szCs w:val="24"/>
        </w:rPr>
      </w:pPr>
      <w:r>
        <w:rPr>
          <w:noProof/>
        </w:rPr>
        <w:t xml:space="preserve">Dr. Ariel Cohen, Senior Research Fellow in Russian and Eurasian Studies and International Energy Policy, The Heritage Foundation and director CENRG and Senior Fellow, IAGS, “From Russian Competition to Natural Resources Access: Recasting U.S. Arctic Policy”, Heritage Foundation Backgrounder, June 15th, 2010, acxcessed at </w:t>
      </w:r>
      <w:r w:rsidRPr="0088417D">
        <w:rPr>
          <w:noProof/>
          <w:color w:val="7F7F7F"/>
          <w:u w:val="dotted" w:color="7F7F7F"/>
        </w:rPr>
        <w:t>http://thf_media.s3.amazonaws.com/2010/pdf/bg2421.pdf</w:t>
      </w:r>
    </w:p>
    <w:p w14:paraId="0E0D6F04" w14:textId="77777777" w:rsidR="000B64A7" w:rsidRDefault="000B64A7">
      <w:pPr>
        <w:pStyle w:val="TOC2"/>
        <w:rPr>
          <w:rFonts w:asciiTheme="minorHAnsi" w:eastAsiaTheme="minorEastAsia" w:hAnsiTheme="minorHAnsi" w:cstheme="minorBidi"/>
          <w:noProof/>
          <w:sz w:val="24"/>
          <w:szCs w:val="24"/>
        </w:rPr>
      </w:pPr>
      <w:r>
        <w:rPr>
          <w:noProof/>
        </w:rPr>
        <w:t xml:space="preserve">Doug </w:t>
      </w:r>
      <w:r w:rsidRPr="0088417D">
        <w:rPr>
          <w:rFonts w:ascii="Calibri" w:eastAsia="Times New Roman" w:hAnsi="Calibri" w:cs="Calibri"/>
          <w:bCs/>
          <w:noProof/>
        </w:rPr>
        <w:t>Bandow</w:t>
      </w:r>
      <w:r>
        <w:rPr>
          <w:noProof/>
        </w:rPr>
        <w:t>, Free Enterprise Scholar, Competitive Enterprise Institute, “The Law of the Sea Treaty: Impeding American Entrepreneurship and Investment”, CEI, September 20</w:t>
      </w:r>
      <w:r w:rsidRPr="0088417D">
        <w:rPr>
          <w:rFonts w:ascii="Calibri" w:eastAsia="Times New Roman" w:hAnsi="Calibri" w:cs="Calibri"/>
          <w:bCs/>
          <w:noProof/>
        </w:rPr>
        <w:t>07</w:t>
      </w:r>
      <w:r>
        <w:rPr>
          <w:noProof/>
        </w:rPr>
        <w:t xml:space="preserve">, accessed at </w:t>
      </w:r>
      <w:r w:rsidRPr="0088417D">
        <w:rPr>
          <w:noProof/>
          <w:color w:val="7F7F7F"/>
          <w:u w:val="dotted" w:color="7F7F7F"/>
        </w:rPr>
        <w:t>http://cei.org/pdf/6151.pdf</w:t>
      </w:r>
    </w:p>
    <w:p w14:paraId="3468ABD8" w14:textId="77777777" w:rsidR="000B64A7" w:rsidRDefault="000B64A7">
      <w:pPr>
        <w:pStyle w:val="TOC2"/>
        <w:rPr>
          <w:rFonts w:asciiTheme="minorHAnsi" w:eastAsiaTheme="minorEastAsia" w:hAnsiTheme="minorHAnsi" w:cstheme="minorBidi"/>
          <w:noProof/>
          <w:sz w:val="24"/>
          <w:szCs w:val="24"/>
        </w:rPr>
      </w:pPr>
      <w:r>
        <w:rPr>
          <w:noProof/>
        </w:rPr>
        <w:t xml:space="preserve">Frank Gaffney, President, Center for Security Policy, “Ronald Reagan was right: The Lww of the Sea Treaty was and remains unacceptable”, Submitted Testimony, Hearing on the Law of the Sea Convention, Testimony before the Senate Foreign Relations Committee, October 4, 2007, p 19, accessed at </w:t>
      </w:r>
      <w:r w:rsidRPr="0088417D">
        <w:rPr>
          <w:noProof/>
          <w:color w:val="7F7F7F"/>
          <w:u w:val="dotted" w:color="7F7F7F"/>
        </w:rPr>
        <w:t>https://www.foreign.senate.gov/imo/media/doc/GaffneyTestimony071004.pdf</w:t>
      </w:r>
    </w:p>
    <w:p w14:paraId="2E954A92" w14:textId="77777777" w:rsidR="000B64A7" w:rsidRDefault="000B64A7">
      <w:pPr>
        <w:pStyle w:val="TOC2"/>
        <w:rPr>
          <w:rFonts w:asciiTheme="minorHAnsi" w:eastAsiaTheme="minorEastAsia" w:hAnsiTheme="minorHAnsi" w:cstheme="minorBidi"/>
          <w:noProof/>
          <w:sz w:val="24"/>
          <w:szCs w:val="24"/>
        </w:rPr>
      </w:pPr>
      <w:r>
        <w:rPr>
          <w:noProof/>
        </w:rPr>
        <w:t xml:space="preserve">Frank Gaffney, President, Center for Security Policy, “Ronald Reagan was right: The Lww of the Sea Treaty was and remains unacceptable”, Submitted Testimony, Hearing on the Law of the Sea Convention, Testimony before the Senate Foreign Relations Committee, October 4, 2007, p 19, accessed at </w:t>
      </w:r>
      <w:r w:rsidRPr="0088417D">
        <w:rPr>
          <w:noProof/>
          <w:color w:val="7F7F7F"/>
          <w:u w:val="dotted" w:color="7F7F7F"/>
        </w:rPr>
        <w:t>https://www.foreign.senate.gov/imo/media/doc/GaffneyTestimony071004.pdf</w:t>
      </w:r>
    </w:p>
    <w:p w14:paraId="305A995C" w14:textId="77777777" w:rsidR="000B64A7" w:rsidRDefault="000B64A7">
      <w:pPr>
        <w:pStyle w:val="TOC2"/>
        <w:rPr>
          <w:rFonts w:asciiTheme="minorHAnsi" w:eastAsiaTheme="minorEastAsia" w:hAnsiTheme="minorHAnsi" w:cstheme="minorBidi"/>
          <w:noProof/>
          <w:sz w:val="24"/>
          <w:szCs w:val="24"/>
        </w:rPr>
      </w:pPr>
      <w:r>
        <w:rPr>
          <w:noProof/>
        </w:rPr>
        <w:t xml:space="preserve">Steven Groves, Senior Research Fellow, Heritage Foundation, "The Law of the Sea: Costs of U.S. Accession to UNCLOS”, testimony before the United States Senate Committee on Foreign Relations, June 14, 2012, accessed at </w:t>
      </w:r>
      <w:r w:rsidRPr="0088417D">
        <w:rPr>
          <w:noProof/>
          <w:color w:val="7F7F7F"/>
          <w:u w:val="dotted" w:color="7F7F7F"/>
        </w:rPr>
        <w:t>https://www.heritage.org/testimony/the-law-the-sea-costs-us-accession-unclos</w:t>
      </w:r>
    </w:p>
    <w:p w14:paraId="1EBA1B7E" w14:textId="77777777" w:rsidR="000B64A7" w:rsidRDefault="000B64A7">
      <w:pPr>
        <w:pStyle w:val="TOC2"/>
        <w:rPr>
          <w:rFonts w:asciiTheme="minorHAnsi" w:eastAsiaTheme="minorEastAsia" w:hAnsiTheme="minorHAnsi" w:cstheme="minorBidi"/>
          <w:noProof/>
          <w:sz w:val="24"/>
          <w:szCs w:val="24"/>
        </w:rPr>
      </w:pPr>
      <w:r>
        <w:rPr>
          <w:noProof/>
        </w:rPr>
        <w:t xml:space="preserve">Steven Groves, Senior Research Fellow, Heritage Foundation, "The Law of the Sea: Costs of U.S. Accession to UNCLOS”, testimony before the United States Senate Committee on Foreign Relations, June 14, 2012, accessedf at </w:t>
      </w:r>
      <w:r w:rsidRPr="0088417D">
        <w:rPr>
          <w:noProof/>
          <w:color w:val="7F7F7F"/>
          <w:u w:val="dotted" w:color="7F7F7F"/>
        </w:rPr>
        <w:t>https://www.heritage.org/testimony/the-law-the-sea-costs-us-accession-unclos</w:t>
      </w:r>
    </w:p>
    <w:p w14:paraId="64BD65AC" w14:textId="77777777" w:rsidR="000B64A7" w:rsidRDefault="000B64A7">
      <w:pPr>
        <w:pStyle w:val="TOC2"/>
        <w:rPr>
          <w:rFonts w:asciiTheme="minorHAnsi" w:eastAsiaTheme="minorEastAsia" w:hAnsiTheme="minorHAnsi" w:cstheme="minorBidi"/>
          <w:noProof/>
          <w:sz w:val="24"/>
          <w:szCs w:val="24"/>
        </w:rPr>
      </w:pPr>
      <w:r>
        <w:rPr>
          <w:noProof/>
        </w:rPr>
        <w:t xml:space="preserve">Steven Groves, Senior Research Fellow, Heritage Foundation, “Accession to Convention on the Law of the Sea Unnecessary to Advance Arctic Interests”, The Heritage Foundation, June 26, 2014, accessed at </w:t>
      </w:r>
      <w:r w:rsidRPr="0088417D">
        <w:rPr>
          <w:noProof/>
          <w:color w:val="7F7F7F"/>
          <w:u w:val="dotted" w:color="7F7F7F"/>
        </w:rPr>
        <w:t>http://thf_media.s3.amazonaws.com/2014/pdf/BG2912.pdf</w:t>
      </w:r>
    </w:p>
    <w:p w14:paraId="50F25A77" w14:textId="77777777" w:rsidR="000B64A7" w:rsidRDefault="000B64A7">
      <w:pPr>
        <w:pStyle w:val="TOC2"/>
        <w:rPr>
          <w:rFonts w:asciiTheme="minorHAnsi" w:eastAsiaTheme="minorEastAsia" w:hAnsiTheme="minorHAnsi" w:cstheme="minorBidi"/>
          <w:noProof/>
          <w:sz w:val="24"/>
          <w:szCs w:val="24"/>
        </w:rPr>
      </w:pPr>
      <w:r>
        <w:rPr>
          <w:noProof/>
        </w:rPr>
        <w:lastRenderedPageBreak/>
        <w:t xml:space="preserve">Steven </w:t>
      </w:r>
      <w:r w:rsidRPr="0088417D">
        <w:rPr>
          <w:rFonts w:ascii="Calibri" w:eastAsia="Times New Roman" w:hAnsi="Calibri" w:cs="Calibri"/>
          <w:bCs/>
          <w:noProof/>
        </w:rPr>
        <w:t>Groves</w:t>
      </w:r>
      <w:r>
        <w:rPr>
          <w:noProof/>
        </w:rPr>
        <w:t xml:space="preserve">, Senior Research Fellow, Heritage Foundation, </w:t>
      </w:r>
      <w:r w:rsidRPr="0088417D">
        <w:rPr>
          <w:noProof/>
          <w:color w:val="000000"/>
        </w:rPr>
        <w:t>“Accession to the U.N. Convention on the Law of the Sea Would Expose the U.S. to Baseless Climate Change Lawsuits”,</w:t>
      </w:r>
      <w:r>
        <w:rPr>
          <w:noProof/>
        </w:rPr>
        <w:t xml:space="preserve"> Heritage Backgrounder #2660, March 12, 2012, accessed at </w:t>
      </w:r>
      <w:r w:rsidRPr="0088417D">
        <w:rPr>
          <w:rFonts w:ascii="Calibri" w:hAnsi="Calibri" w:cs="Calibri"/>
          <w:noProof/>
          <w:color w:val="7F7F7F"/>
          <w:u w:val="dotted" w:color="7F7F7F"/>
        </w:rPr>
        <w:t>www.heritage.org/global-politics/report/accession-un-convention-the-law-the-sea-would-expose-the-us-baseless-climate</w:t>
      </w:r>
    </w:p>
    <w:p w14:paraId="7C855F0B" w14:textId="77777777" w:rsidR="000B64A7" w:rsidRDefault="000B64A7">
      <w:pPr>
        <w:pStyle w:val="TOC2"/>
        <w:rPr>
          <w:rFonts w:asciiTheme="minorHAnsi" w:eastAsiaTheme="minorEastAsia" w:hAnsiTheme="minorHAnsi" w:cstheme="minorBidi"/>
          <w:noProof/>
          <w:sz w:val="24"/>
          <w:szCs w:val="24"/>
        </w:rPr>
      </w:pPr>
      <w:r>
        <w:rPr>
          <w:noProof/>
        </w:rPr>
        <w:t xml:space="preserve">Steven </w:t>
      </w:r>
      <w:r w:rsidRPr="0088417D">
        <w:rPr>
          <w:rFonts w:ascii="Calibri" w:eastAsia="Times New Roman" w:hAnsi="Calibri" w:cs="Calibri"/>
          <w:bCs/>
          <w:noProof/>
        </w:rPr>
        <w:t>Groves</w:t>
      </w:r>
      <w:r>
        <w:rPr>
          <w:noProof/>
        </w:rPr>
        <w:t xml:space="preserve">, Senior Research Fellow, Heritage Foundation, “Law of the Sea Treaty Once Again Rears Its Ugle Head in U.S. Senate, Deseret News, May 18, 2012, accessed at </w:t>
      </w:r>
      <w:r w:rsidRPr="0088417D">
        <w:rPr>
          <w:noProof/>
          <w:color w:val="7F7F7F"/>
          <w:u w:val="dotted" w:color="7F7F7F"/>
        </w:rPr>
        <w:t>https://www.deseretnews.com/article/765576815/Law-of-the-Sea-Treaty-once-again-rears-its-ugly-head-in-US-Senate.html?pg=all</w:t>
      </w:r>
    </w:p>
    <w:p w14:paraId="239C24B4" w14:textId="77777777" w:rsidR="000B64A7" w:rsidRDefault="000B64A7">
      <w:pPr>
        <w:pStyle w:val="TOC2"/>
        <w:rPr>
          <w:rFonts w:asciiTheme="minorHAnsi" w:eastAsiaTheme="minorEastAsia" w:hAnsiTheme="minorHAnsi" w:cstheme="minorBidi"/>
          <w:noProof/>
          <w:sz w:val="24"/>
          <w:szCs w:val="24"/>
        </w:rPr>
      </w:pPr>
      <w:r>
        <w:rPr>
          <w:noProof/>
        </w:rPr>
        <w:t xml:space="preserve">Baker </w:t>
      </w:r>
      <w:r w:rsidRPr="0088417D">
        <w:rPr>
          <w:rFonts w:ascii="Calibri" w:eastAsia="Times New Roman" w:hAnsi="Calibri" w:cs="Calibri"/>
          <w:bCs/>
          <w:noProof/>
        </w:rPr>
        <w:t>Spring</w:t>
      </w:r>
      <w:r>
        <w:rPr>
          <w:noProof/>
        </w:rPr>
        <w:t xml:space="preserve">, Research Fellow, National Security Policy, Heritage Foundation, “The United Nations Convention on the Law of the Sea”, testimony before the House Committee on International Relations, May 12, 2004, accessed at </w:t>
      </w:r>
      <w:r w:rsidRPr="0088417D">
        <w:rPr>
          <w:noProof/>
          <w:color w:val="7F7F7F"/>
          <w:u w:val="dotted" w:color="7F7F7F"/>
        </w:rPr>
        <w:t>http://commdocs.house.gov/committees/intlrel/hfa93660.000/hfa93660_0f.htm</w:t>
      </w:r>
    </w:p>
    <w:p w14:paraId="3838E309" w14:textId="77777777" w:rsidR="000B64A7" w:rsidRDefault="000B64A7">
      <w:pPr>
        <w:pStyle w:val="TOC2"/>
        <w:rPr>
          <w:rFonts w:asciiTheme="minorHAnsi" w:eastAsiaTheme="minorEastAsia" w:hAnsiTheme="minorHAnsi" w:cstheme="minorBidi"/>
          <w:noProof/>
          <w:sz w:val="24"/>
          <w:szCs w:val="24"/>
        </w:rPr>
      </w:pPr>
      <w:r>
        <w:rPr>
          <w:noProof/>
        </w:rPr>
        <w:t xml:space="preserve">Thomas Jacobson, “Ratifying UN Law of the Sea Treaty Would Harm U.S. Sovereignty Part I”, The zcenter for Sovereignty and Security A Division of Freedom Alliance Issue Brief, September 21, 2011, accessed at </w:t>
      </w:r>
      <w:r w:rsidRPr="0088417D">
        <w:rPr>
          <w:noProof/>
          <w:color w:val="7F7F7F"/>
          <w:u w:val="dotted" w:color="7F7F7F"/>
        </w:rPr>
        <w:t>https://freedomalliance.org/wp-content/uploads/2011/10/Ratifying-UN-Treaty.pdf</w:t>
      </w:r>
    </w:p>
    <w:p w14:paraId="796A9B58" w14:textId="77777777" w:rsidR="000B64A7" w:rsidRDefault="000B64A7">
      <w:pPr>
        <w:pStyle w:val="TOC2"/>
        <w:rPr>
          <w:rFonts w:asciiTheme="minorHAnsi" w:eastAsiaTheme="minorEastAsia" w:hAnsiTheme="minorHAnsi" w:cstheme="minorBidi"/>
          <w:noProof/>
          <w:sz w:val="24"/>
          <w:szCs w:val="24"/>
        </w:rPr>
      </w:pPr>
      <w:r>
        <w:rPr>
          <w:noProof/>
        </w:rPr>
        <w:t xml:space="preserve">Thomas Jacobson, “Ratifying UN Law of the Sea Treaty Would Harm U.S. Sovereignty Part I”, The zcenter for Sovereignty and Security A Division of Freedom Alliance Issue Brief, September 21, 2011, accessed at </w:t>
      </w:r>
      <w:r w:rsidRPr="0088417D">
        <w:rPr>
          <w:noProof/>
          <w:color w:val="7F7F7F"/>
          <w:u w:val="dotted" w:color="7F7F7F"/>
        </w:rPr>
        <w:t>https://freedomalliance.org/wp-content/uploads/2011/10/Ratifying-UN-Treaty.pdf</w:t>
      </w:r>
    </w:p>
    <w:p w14:paraId="09D67F53" w14:textId="77777777" w:rsidR="000B64A7" w:rsidRDefault="000B64A7">
      <w:pPr>
        <w:pStyle w:val="TOC2"/>
        <w:rPr>
          <w:rFonts w:asciiTheme="minorHAnsi" w:eastAsiaTheme="minorEastAsia" w:hAnsiTheme="minorHAnsi" w:cstheme="minorBidi"/>
          <w:noProof/>
          <w:sz w:val="24"/>
          <w:szCs w:val="24"/>
        </w:rPr>
      </w:pPr>
      <w:r>
        <w:rPr>
          <w:noProof/>
        </w:rPr>
        <w:t xml:space="preserve">Baker </w:t>
      </w:r>
      <w:r w:rsidRPr="0088417D">
        <w:rPr>
          <w:rFonts w:ascii="Calibri" w:eastAsia="Times New Roman" w:hAnsi="Calibri" w:cs="Calibri"/>
          <w:bCs/>
          <w:noProof/>
        </w:rPr>
        <w:t>Spring</w:t>
      </w:r>
      <w:r>
        <w:rPr>
          <w:noProof/>
        </w:rPr>
        <w:t xml:space="preserve">, Research Fellow, National Security Policy, Heritage Foundation, “The United Nations Convention on the Law of the Sea”, testimony before the House Committee on International Relations, May 12, 2004, accessed at </w:t>
      </w:r>
      <w:r w:rsidRPr="0088417D">
        <w:rPr>
          <w:noProof/>
          <w:color w:val="7F7F7F"/>
          <w:u w:val="dotted" w:color="7F7F7F"/>
        </w:rPr>
        <w:t>http://commdocs.house.gov/committees/intlrel/hfa93660.000/hfa93660_0f.htm</w:t>
      </w:r>
    </w:p>
    <w:p w14:paraId="04DF4C7A" w14:textId="77777777" w:rsidR="000B64A7" w:rsidRDefault="000B64A7">
      <w:pPr>
        <w:pStyle w:val="TOC2"/>
        <w:rPr>
          <w:rFonts w:asciiTheme="minorHAnsi" w:eastAsiaTheme="minorEastAsia" w:hAnsiTheme="minorHAnsi" w:cstheme="minorBidi"/>
          <w:noProof/>
          <w:sz w:val="24"/>
          <w:szCs w:val="24"/>
        </w:rPr>
      </w:pPr>
      <w:r>
        <w:rPr>
          <w:noProof/>
        </w:rPr>
        <w:t xml:space="preserve">Baker </w:t>
      </w:r>
      <w:r w:rsidRPr="0088417D">
        <w:rPr>
          <w:rFonts w:ascii="Calibri" w:eastAsia="Times New Roman" w:hAnsi="Calibri" w:cs="Calibri"/>
          <w:bCs/>
          <w:noProof/>
        </w:rPr>
        <w:t>Spring</w:t>
      </w:r>
      <w:r>
        <w:rPr>
          <w:noProof/>
        </w:rPr>
        <w:t xml:space="preserve">, Research Fellow, National Security Policy, Heritage Foundation, “The United Nations Convention on the Law of the Sea”, testimony before the House Committee on International Relations, May 12, 2004, accessed at </w:t>
      </w:r>
      <w:r w:rsidRPr="0088417D">
        <w:rPr>
          <w:noProof/>
          <w:color w:val="7F7F7F"/>
          <w:u w:val="dotted" w:color="7F7F7F"/>
        </w:rPr>
        <w:t>http://commdocs.house.gov/committees/intlrel/hfa93660.000/hfa93660_0f.htm</w:t>
      </w:r>
    </w:p>
    <w:p w14:paraId="05859614" w14:textId="77777777" w:rsidR="000B64A7" w:rsidRDefault="000B64A7">
      <w:pPr>
        <w:pStyle w:val="TOC2"/>
        <w:rPr>
          <w:rFonts w:asciiTheme="minorHAnsi" w:eastAsiaTheme="minorEastAsia" w:hAnsiTheme="minorHAnsi" w:cstheme="minorBidi"/>
          <w:noProof/>
          <w:sz w:val="24"/>
          <w:szCs w:val="24"/>
        </w:rPr>
      </w:pPr>
      <w:r>
        <w:rPr>
          <w:noProof/>
        </w:rPr>
        <w:t xml:space="preserve">Jack </w:t>
      </w:r>
      <w:r w:rsidRPr="0088417D">
        <w:rPr>
          <w:rFonts w:ascii="Calibri" w:eastAsia="Times New Roman" w:hAnsi="Calibri" w:cs="Calibri"/>
          <w:bCs/>
          <w:noProof/>
        </w:rPr>
        <w:t>Goldsmith</w:t>
      </w:r>
      <w:r>
        <w:rPr>
          <w:noProof/>
        </w:rPr>
        <w:t xml:space="preserve">, law professor, Harvard and Jeremy Rabkin, law professor. George Mason University, “A Treaty the Senate Should Sink”, Washington Post, July 2, 2007, accessed at </w:t>
      </w:r>
      <w:r w:rsidRPr="0088417D">
        <w:rPr>
          <w:noProof/>
          <w:color w:val="7F7F7F"/>
          <w:u w:val="dotted" w:color="7F7F7F"/>
        </w:rPr>
        <w:t>http://www.washingtonpost.com/wp-dyn/content/article/2007/07/01/AR2007070100934.html</w:t>
      </w:r>
    </w:p>
    <w:p w14:paraId="70DB21C1" w14:textId="77777777" w:rsidR="000B64A7" w:rsidRDefault="000B64A7">
      <w:pPr>
        <w:pStyle w:val="TOC2"/>
        <w:rPr>
          <w:rFonts w:asciiTheme="minorHAnsi" w:eastAsiaTheme="minorEastAsia" w:hAnsiTheme="minorHAnsi" w:cstheme="minorBidi"/>
          <w:noProof/>
          <w:sz w:val="24"/>
          <w:szCs w:val="24"/>
        </w:rPr>
      </w:pPr>
      <w:r>
        <w:rPr>
          <w:noProof/>
        </w:rPr>
        <w:t xml:space="preserve">Frank Gaffney, President, Center for Security Policy, “Ronald Reagan was right: The Lww of the Sea Treaty was and remains unacceptable”, Submitted Testimony, Hearing on the Law of the Sea Convention, Testimony before the Senate Foreign Relations Committee, October 4, 2007, p 19, accessed at </w:t>
      </w:r>
      <w:r w:rsidRPr="0088417D">
        <w:rPr>
          <w:noProof/>
          <w:color w:val="7F7F7F"/>
          <w:u w:val="dotted" w:color="7F7F7F"/>
        </w:rPr>
        <w:t>https://www.foreign.senate.gov/imo/media/doc/GaffneyTestimony071004.pdf</w:t>
      </w:r>
    </w:p>
    <w:p w14:paraId="21AAD490" w14:textId="77777777" w:rsidR="000B64A7" w:rsidRDefault="000B64A7">
      <w:pPr>
        <w:pStyle w:val="TOC2"/>
        <w:rPr>
          <w:rFonts w:asciiTheme="minorHAnsi" w:eastAsiaTheme="minorEastAsia" w:hAnsiTheme="minorHAnsi" w:cstheme="minorBidi"/>
          <w:noProof/>
          <w:sz w:val="24"/>
          <w:szCs w:val="24"/>
        </w:rPr>
      </w:pPr>
      <w:r>
        <w:rPr>
          <w:noProof/>
        </w:rPr>
        <w:t xml:space="preserve">David </w:t>
      </w:r>
      <w:r w:rsidRPr="0088417D">
        <w:rPr>
          <w:rFonts w:ascii="Calibri" w:eastAsia="Times New Roman" w:hAnsi="Calibri" w:cs="Calibri"/>
          <w:bCs/>
          <w:noProof/>
        </w:rPr>
        <w:t>Ridenour</w:t>
      </w:r>
      <w:r>
        <w:rPr>
          <w:noProof/>
        </w:rPr>
        <w:t xml:space="preserve">, vice president, National Center for Public Policy Research, “Ratification of the Law of the Sea Treaty: A Not-So-Innocent Passage”, National; Policy Analysis #542, National Center for Public Policy Research, August 2006, accessed at </w:t>
      </w:r>
      <w:r w:rsidRPr="0088417D">
        <w:rPr>
          <w:noProof/>
          <w:color w:val="7F7F7F"/>
          <w:u w:val="dotted" w:color="7F7F7F"/>
        </w:rPr>
        <w:t>https://nationalcenter.org/ncppr/2006/08/01/ratification-of-the-law-of-the-sea-treaty-a-not-so-innocent-passage-by-david-ridenour</w:t>
      </w:r>
    </w:p>
    <w:p w14:paraId="31A95E12" w14:textId="77777777" w:rsidR="000B64A7" w:rsidRDefault="000B64A7">
      <w:pPr>
        <w:pStyle w:val="TOC2"/>
        <w:rPr>
          <w:rFonts w:asciiTheme="minorHAnsi" w:eastAsiaTheme="minorEastAsia" w:hAnsiTheme="minorHAnsi" w:cstheme="minorBidi"/>
          <w:noProof/>
          <w:sz w:val="24"/>
          <w:szCs w:val="24"/>
        </w:rPr>
      </w:pPr>
      <w:r>
        <w:rPr>
          <w:noProof/>
        </w:rPr>
        <w:t xml:space="preserve">David </w:t>
      </w:r>
      <w:r w:rsidRPr="0088417D">
        <w:rPr>
          <w:rFonts w:ascii="Calibri" w:eastAsia="Times New Roman" w:hAnsi="Calibri" w:cs="Calibri"/>
          <w:bCs/>
          <w:noProof/>
        </w:rPr>
        <w:t>Ridenour</w:t>
      </w:r>
      <w:r>
        <w:rPr>
          <w:noProof/>
        </w:rPr>
        <w:t xml:space="preserve">, vice president, National Center for Public Policy Research, “Ratification of the Law of the Sea Treaty: A Not-So-Innocent Passage”, National; Policy Analysis #542, National Center for Public Policy Research, August 2006, accessed at </w:t>
      </w:r>
      <w:r w:rsidRPr="0088417D">
        <w:rPr>
          <w:noProof/>
          <w:color w:val="7F7F7F"/>
          <w:u w:val="dotted" w:color="7F7F7F"/>
        </w:rPr>
        <w:t>https://nationalcenter.org/ncppr/2006/08/01/ratification-of-the-law-of-the-sea-treaty-a-not-so-innocent-passage-by-david-ridenour</w:t>
      </w:r>
    </w:p>
    <w:p w14:paraId="498AB680" w14:textId="77777777" w:rsidR="004A0594" w:rsidRPr="00D922B2" w:rsidRDefault="004A0594" w:rsidP="00D922B2"/>
    <w:sectPr w:rsidR="004A0594" w:rsidRPr="00D922B2" w:rsidSect="00F04C23">
      <w:pgSz w:w="12240" w:h="15840"/>
      <w:pgMar w:top="1440" w:right="1440" w:bottom="1440" w:left="1440" w:header="720" w:footer="720" w:gutter="0"/>
      <w:cols w:space="720"/>
      <w:rtlGutter/>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C00AE0" w14:textId="77777777" w:rsidR="00BA779A" w:rsidRDefault="00BA779A" w:rsidP="001D5FD6">
      <w:pPr>
        <w:spacing w:after="0" w:line="240" w:lineRule="auto"/>
      </w:pPr>
      <w:r>
        <w:separator/>
      </w:r>
    </w:p>
    <w:p w14:paraId="496DF503" w14:textId="77777777" w:rsidR="00BA779A" w:rsidRDefault="00BA779A"/>
    <w:p w14:paraId="1A5D526D" w14:textId="77777777" w:rsidR="00BA779A" w:rsidRDefault="00BA779A"/>
  </w:endnote>
  <w:endnote w:type="continuationSeparator" w:id="0">
    <w:p w14:paraId="0EB2442F" w14:textId="77777777" w:rsidR="00BA779A" w:rsidRDefault="00BA779A" w:rsidP="001D5FD6">
      <w:pPr>
        <w:spacing w:after="0" w:line="240" w:lineRule="auto"/>
      </w:pPr>
      <w:r>
        <w:continuationSeparator/>
      </w:r>
    </w:p>
    <w:p w14:paraId="67EE7D6A" w14:textId="77777777" w:rsidR="00BA779A" w:rsidRDefault="00BA779A"/>
    <w:p w14:paraId="434E2A24" w14:textId="77777777" w:rsidR="00BA779A" w:rsidRDefault="00BA77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S Minngs">
    <w:altName w:val="MS P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EFF" w:usb1="C000605B" w:usb2="00000029" w:usb3="00000000" w:csb0="000101FF" w:csb1="00000000"/>
  </w:font>
  <w:font w:name="AGaramond">
    <w:altName w:val="Cambria"/>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MS MinNew Roman">
    <w:altName w:val="MS Gothic"/>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161B2" w14:textId="77777777" w:rsidR="004A0594" w:rsidRDefault="004A0594" w:rsidP="00AB32D6">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Monument Publishing</w:t>
    </w:r>
    <w:r>
      <w:tab/>
    </w:r>
    <w:r w:rsidRPr="0018486A">
      <w:rPr>
        <w:sz w:val="24"/>
        <w:szCs w:val="24"/>
      </w:rPr>
      <w:t xml:space="preserve">Page </w:t>
    </w:r>
    <w:r w:rsidRPr="0018486A">
      <w:rPr>
        <w:sz w:val="24"/>
        <w:szCs w:val="24"/>
      </w:rPr>
      <w:fldChar w:fldCharType="begin"/>
    </w:r>
    <w:r w:rsidRPr="0018486A">
      <w:rPr>
        <w:sz w:val="24"/>
        <w:szCs w:val="24"/>
      </w:rPr>
      <w:instrText xml:space="preserve"> PAGE </w:instrText>
    </w:r>
    <w:r w:rsidRPr="0018486A">
      <w:rPr>
        <w:sz w:val="24"/>
        <w:szCs w:val="24"/>
      </w:rPr>
      <w:fldChar w:fldCharType="separate"/>
    </w:r>
    <w:r w:rsidR="003714D8">
      <w:rPr>
        <w:noProof/>
        <w:sz w:val="24"/>
        <w:szCs w:val="24"/>
      </w:rPr>
      <w:t>1</w:t>
    </w:r>
    <w:r w:rsidRPr="0018486A">
      <w:rPr>
        <w:sz w:val="24"/>
        <w:szCs w:val="24"/>
      </w:rPr>
      <w:fldChar w:fldCharType="end"/>
    </w:r>
    <w:r w:rsidRPr="0018486A">
      <w:rPr>
        <w:sz w:val="24"/>
        <w:szCs w:val="24"/>
      </w:rPr>
      <w:t xml:space="preserve"> of </w:t>
    </w:r>
    <w:r w:rsidRPr="0018486A">
      <w:rPr>
        <w:sz w:val="24"/>
        <w:szCs w:val="24"/>
      </w:rPr>
      <w:fldChar w:fldCharType="begin"/>
    </w:r>
    <w:r w:rsidRPr="0018486A">
      <w:rPr>
        <w:sz w:val="24"/>
        <w:szCs w:val="24"/>
      </w:rPr>
      <w:instrText xml:space="preserve"> NUMPAGES </w:instrText>
    </w:r>
    <w:r w:rsidRPr="0018486A">
      <w:rPr>
        <w:sz w:val="24"/>
        <w:szCs w:val="24"/>
      </w:rPr>
      <w:fldChar w:fldCharType="separate"/>
    </w:r>
    <w:r w:rsidR="003714D8">
      <w:rPr>
        <w:noProof/>
        <w:sz w:val="24"/>
        <w:szCs w:val="24"/>
      </w:rPr>
      <w:t>12</w:t>
    </w:r>
    <w:r w:rsidRPr="0018486A">
      <w:rPr>
        <w:sz w:val="24"/>
        <w:szCs w:val="24"/>
      </w:rPr>
      <w:fldChar w:fldCharType="end"/>
    </w:r>
    <w:r>
      <w:tab/>
    </w:r>
    <w:r w:rsidRPr="0018486A">
      <w:rPr>
        <w:sz w:val="18"/>
        <w:szCs w:val="18"/>
      </w:rPr>
      <w:t xml:space="preserve"> </w:t>
    </w:r>
    <w:r>
      <w:rPr>
        <w:sz w:val="18"/>
        <w:szCs w:val="18"/>
      </w:rPr>
      <w:t>MonumentMembers.com</w:t>
    </w:r>
  </w:p>
  <w:p w14:paraId="257DD0B1" w14:textId="77777777" w:rsidR="004A0594" w:rsidRDefault="004A0594" w:rsidP="00DA2F2D">
    <w:pPr>
      <w:pStyle w:val="Footer"/>
      <w:tabs>
        <w:tab w:val="clear" w:pos="4320"/>
        <w:tab w:val="clear" w:pos="8640"/>
        <w:tab w:val="center" w:pos="4680"/>
        <w:tab w:val="right" w:pos="9360"/>
      </w:tabs>
      <w:ind w:left="-720" w:right="-720"/>
      <w:jc w:val="left"/>
      <w:rPr>
        <w:b w:val="0"/>
        <w:i/>
        <w:smallCaps w:val="0"/>
        <w:sz w:val="15"/>
        <w:szCs w:val="15"/>
      </w:rPr>
    </w:pPr>
  </w:p>
  <w:p w14:paraId="66BBE6D9" w14:textId="77777777" w:rsidR="004A0594" w:rsidRPr="00B441D5" w:rsidRDefault="004A0594" w:rsidP="005B20B8">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19</w:t>
    </w:r>
    <w:r w:rsidRPr="00B441D5">
      <w:rPr>
        <w:b w:val="0"/>
        <w:i/>
        <w:smallCaps w:val="0"/>
        <w:sz w:val="15"/>
        <w:szCs w:val="15"/>
      </w:rPr>
      <w:t xml:space="preserve"> (201</w:t>
    </w:r>
    <w:r>
      <w:rPr>
        <w:b w:val="0"/>
        <w:i/>
        <w:smallCaps w:val="0"/>
        <w:sz w:val="15"/>
        <w:szCs w:val="15"/>
      </w:rPr>
      <w:t>8</w:t>
    </w:r>
    <w:r w:rsidRPr="00B441D5">
      <w:rPr>
        <w:b w:val="0"/>
        <w:i/>
        <w:smallCaps w:val="0"/>
        <w:sz w:val="15"/>
        <w:szCs w:val="15"/>
      </w:rPr>
      <w:t>-201</w:t>
    </w:r>
    <w:r>
      <w:rPr>
        <w:b w:val="0"/>
        <w:i/>
        <w:smallCaps w:val="0"/>
        <w:sz w:val="15"/>
        <w:szCs w:val="15"/>
      </w:rPr>
      <w:t>9</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27DB46" w14:textId="77777777" w:rsidR="00BA779A" w:rsidRDefault="00BA779A" w:rsidP="001D5FD6">
      <w:pPr>
        <w:spacing w:after="0" w:line="240" w:lineRule="auto"/>
      </w:pPr>
      <w:r>
        <w:separator/>
      </w:r>
    </w:p>
    <w:p w14:paraId="1B13D1E4" w14:textId="77777777" w:rsidR="00BA779A" w:rsidRDefault="00BA779A"/>
    <w:p w14:paraId="6267D9EA" w14:textId="77777777" w:rsidR="00BA779A" w:rsidRDefault="00BA779A"/>
  </w:footnote>
  <w:footnote w:type="continuationSeparator" w:id="0">
    <w:p w14:paraId="6F406BCB" w14:textId="77777777" w:rsidR="00BA779A" w:rsidRDefault="00BA779A" w:rsidP="001D5FD6">
      <w:pPr>
        <w:spacing w:after="0" w:line="240" w:lineRule="auto"/>
      </w:pPr>
      <w:r>
        <w:continuationSeparator/>
      </w:r>
    </w:p>
    <w:p w14:paraId="15743BAA" w14:textId="77777777" w:rsidR="00BA779A" w:rsidRDefault="00BA779A"/>
    <w:p w14:paraId="2721B869" w14:textId="77777777" w:rsidR="00BA779A" w:rsidRDefault="00BA779A"/>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1E1722" w14:textId="1EF0D66F" w:rsidR="004A0594" w:rsidRDefault="004A0594" w:rsidP="00934A35">
    <w:pPr>
      <w:pStyle w:val="Footer"/>
    </w:pPr>
    <w:r>
      <w:t xml:space="preserve">Info: Law of the Sea </w:t>
    </w:r>
    <w:r w:rsidR="0090460D">
      <w:t>(PRO)</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F98655" w14:textId="7016A241" w:rsidR="004A0594" w:rsidRDefault="0090460D" w:rsidP="00934A35">
    <w:pPr>
      <w:pStyle w:val="Footer"/>
    </w:pPr>
    <w:r>
      <w:t>PRO</w:t>
    </w:r>
    <w:r w:rsidR="004A0594">
      <w:t>: Advocacy Against Accession</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8D521DE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4AA2A45C"/>
    <w:lvl w:ilvl="0">
      <w:start w:val="1"/>
      <w:numFmt w:val="decimal"/>
      <w:lvlText w:val="%1."/>
      <w:lvlJc w:val="left"/>
      <w:pPr>
        <w:tabs>
          <w:tab w:val="num" w:pos="1800"/>
        </w:tabs>
        <w:ind w:left="1800" w:hanging="360"/>
      </w:pPr>
      <w:rPr>
        <w:rFonts w:cs="Times New Roman"/>
      </w:rPr>
    </w:lvl>
  </w:abstractNum>
  <w:abstractNum w:abstractNumId="2">
    <w:nsid w:val="FFFFFF7D"/>
    <w:multiLevelType w:val="singleLevel"/>
    <w:tmpl w:val="52E2158A"/>
    <w:lvl w:ilvl="0">
      <w:start w:val="1"/>
      <w:numFmt w:val="decimal"/>
      <w:lvlText w:val="%1."/>
      <w:lvlJc w:val="left"/>
      <w:pPr>
        <w:tabs>
          <w:tab w:val="num" w:pos="1440"/>
        </w:tabs>
        <w:ind w:left="1440" w:hanging="360"/>
      </w:pPr>
      <w:rPr>
        <w:rFonts w:cs="Times New Roman"/>
      </w:rPr>
    </w:lvl>
  </w:abstractNum>
  <w:abstractNum w:abstractNumId="3">
    <w:nsid w:val="FFFFFF7E"/>
    <w:multiLevelType w:val="singleLevel"/>
    <w:tmpl w:val="BCF0C4A4"/>
    <w:lvl w:ilvl="0">
      <w:start w:val="1"/>
      <w:numFmt w:val="decimal"/>
      <w:lvlText w:val="%1."/>
      <w:lvlJc w:val="left"/>
      <w:pPr>
        <w:tabs>
          <w:tab w:val="num" w:pos="1080"/>
        </w:tabs>
        <w:ind w:left="1080" w:hanging="360"/>
      </w:pPr>
      <w:rPr>
        <w:rFonts w:cs="Times New Roman"/>
      </w:rPr>
    </w:lvl>
  </w:abstractNum>
  <w:abstractNum w:abstractNumId="4">
    <w:nsid w:val="FFFFFF7F"/>
    <w:multiLevelType w:val="singleLevel"/>
    <w:tmpl w:val="EBCA5848"/>
    <w:lvl w:ilvl="0">
      <w:start w:val="1"/>
      <w:numFmt w:val="decimal"/>
      <w:lvlText w:val="%1."/>
      <w:lvlJc w:val="left"/>
      <w:pPr>
        <w:tabs>
          <w:tab w:val="num" w:pos="720"/>
        </w:tabs>
        <w:ind w:left="720" w:hanging="360"/>
      </w:pPr>
      <w:rPr>
        <w:rFonts w:cs="Times New Roman"/>
      </w:rPr>
    </w:lvl>
  </w:abstractNum>
  <w:abstractNum w:abstractNumId="5">
    <w:nsid w:val="FFFFFF80"/>
    <w:multiLevelType w:val="singleLevel"/>
    <w:tmpl w:val="1A7ED1D2"/>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EDB267E6"/>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04FA5100"/>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58925036"/>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C7AA58CC"/>
    <w:lvl w:ilvl="0">
      <w:start w:val="1"/>
      <w:numFmt w:val="decimal"/>
      <w:lvlText w:val="%1."/>
      <w:lvlJc w:val="left"/>
      <w:pPr>
        <w:tabs>
          <w:tab w:val="num" w:pos="360"/>
        </w:tabs>
        <w:ind w:left="360" w:hanging="360"/>
      </w:pPr>
      <w:rPr>
        <w:rFonts w:cs="Times New Roman"/>
      </w:rPr>
    </w:lvl>
  </w:abstractNum>
  <w:abstractNum w:abstractNumId="10">
    <w:nsid w:val="FFFFFF89"/>
    <w:multiLevelType w:val="singleLevel"/>
    <w:tmpl w:val="4BDCC822"/>
    <w:lvl w:ilvl="0">
      <w:start w:val="1"/>
      <w:numFmt w:val="bullet"/>
      <w:lvlText w:val=""/>
      <w:lvlJc w:val="left"/>
      <w:pPr>
        <w:tabs>
          <w:tab w:val="num" w:pos="360"/>
        </w:tabs>
        <w:ind w:left="360" w:hanging="360"/>
      </w:pPr>
      <w:rPr>
        <w:rFonts w:ascii="Symbol" w:hAnsi="Symbol" w:hint="default"/>
      </w:rPr>
    </w:lvl>
  </w:abstractNum>
  <w:abstractNum w:abstractNumId="11">
    <w:nsid w:val="0B5E4737"/>
    <w:multiLevelType w:val="hybridMultilevel"/>
    <w:tmpl w:val="76889C1A"/>
    <w:lvl w:ilvl="0" w:tplc="0409000F">
      <w:start w:val="1"/>
      <w:numFmt w:val="decimal"/>
      <w:lvlText w:val="%1."/>
      <w:lvlJc w:val="left"/>
      <w:pPr>
        <w:ind w:left="1296" w:hanging="360"/>
      </w:pPr>
      <w:rPr>
        <w:rFonts w:cs="Times New Roman"/>
      </w:rPr>
    </w:lvl>
    <w:lvl w:ilvl="1" w:tplc="04090019" w:tentative="1">
      <w:start w:val="1"/>
      <w:numFmt w:val="lowerLetter"/>
      <w:lvlText w:val="%2."/>
      <w:lvlJc w:val="left"/>
      <w:pPr>
        <w:ind w:left="2016" w:hanging="360"/>
      </w:pPr>
      <w:rPr>
        <w:rFonts w:cs="Times New Roman"/>
      </w:rPr>
    </w:lvl>
    <w:lvl w:ilvl="2" w:tplc="0409001B" w:tentative="1">
      <w:start w:val="1"/>
      <w:numFmt w:val="lowerRoman"/>
      <w:lvlText w:val="%3."/>
      <w:lvlJc w:val="right"/>
      <w:pPr>
        <w:ind w:left="2736" w:hanging="180"/>
      </w:pPr>
      <w:rPr>
        <w:rFonts w:cs="Times New Roman"/>
      </w:rPr>
    </w:lvl>
    <w:lvl w:ilvl="3" w:tplc="0409000F" w:tentative="1">
      <w:start w:val="1"/>
      <w:numFmt w:val="decimal"/>
      <w:lvlText w:val="%4."/>
      <w:lvlJc w:val="left"/>
      <w:pPr>
        <w:ind w:left="3456" w:hanging="360"/>
      </w:pPr>
      <w:rPr>
        <w:rFonts w:cs="Times New Roman"/>
      </w:rPr>
    </w:lvl>
    <w:lvl w:ilvl="4" w:tplc="04090019" w:tentative="1">
      <w:start w:val="1"/>
      <w:numFmt w:val="lowerLetter"/>
      <w:lvlText w:val="%5."/>
      <w:lvlJc w:val="left"/>
      <w:pPr>
        <w:ind w:left="4176" w:hanging="360"/>
      </w:pPr>
      <w:rPr>
        <w:rFonts w:cs="Times New Roman"/>
      </w:rPr>
    </w:lvl>
    <w:lvl w:ilvl="5" w:tplc="0409001B" w:tentative="1">
      <w:start w:val="1"/>
      <w:numFmt w:val="lowerRoman"/>
      <w:lvlText w:val="%6."/>
      <w:lvlJc w:val="right"/>
      <w:pPr>
        <w:ind w:left="4896" w:hanging="180"/>
      </w:pPr>
      <w:rPr>
        <w:rFonts w:cs="Times New Roman"/>
      </w:rPr>
    </w:lvl>
    <w:lvl w:ilvl="6" w:tplc="0409000F" w:tentative="1">
      <w:start w:val="1"/>
      <w:numFmt w:val="decimal"/>
      <w:lvlText w:val="%7."/>
      <w:lvlJc w:val="left"/>
      <w:pPr>
        <w:ind w:left="5616" w:hanging="360"/>
      </w:pPr>
      <w:rPr>
        <w:rFonts w:cs="Times New Roman"/>
      </w:rPr>
    </w:lvl>
    <w:lvl w:ilvl="7" w:tplc="04090019" w:tentative="1">
      <w:start w:val="1"/>
      <w:numFmt w:val="lowerLetter"/>
      <w:lvlText w:val="%8."/>
      <w:lvlJc w:val="left"/>
      <w:pPr>
        <w:ind w:left="6336" w:hanging="360"/>
      </w:pPr>
      <w:rPr>
        <w:rFonts w:cs="Times New Roman"/>
      </w:rPr>
    </w:lvl>
    <w:lvl w:ilvl="8" w:tplc="0409001B" w:tentative="1">
      <w:start w:val="1"/>
      <w:numFmt w:val="lowerRoman"/>
      <w:lvlText w:val="%9."/>
      <w:lvlJc w:val="right"/>
      <w:pPr>
        <w:ind w:left="7056" w:hanging="180"/>
      </w:pPr>
      <w:rPr>
        <w:rFonts w:cs="Times New Roman"/>
      </w:rPr>
    </w:lvl>
  </w:abstractNum>
  <w:abstractNum w:abstractNumId="12">
    <w:nsid w:val="0BDE7776"/>
    <w:multiLevelType w:val="hybridMultilevel"/>
    <w:tmpl w:val="6FA0E24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3">
    <w:nsid w:val="0F090CB7"/>
    <w:multiLevelType w:val="multilevel"/>
    <w:tmpl w:val="022A5A46"/>
    <w:lvl w:ilvl="0">
      <w:start w:val="1"/>
      <w:numFmt w:val="decimal"/>
      <w:lvlText w:val="%1."/>
      <w:lvlJc w:val="left"/>
      <w:pPr>
        <w:ind w:left="360" w:hanging="360"/>
      </w:pPr>
      <w:rPr>
        <w:rFonts w:ascii="Times New Roman" w:hAnsi="Times New Roman" w:cs="Times New Roman" w:hint="default"/>
        <w:sz w:val="20"/>
      </w:rPr>
    </w:lvl>
    <w:lvl w:ilvl="1">
      <w:start w:val="1"/>
      <w:numFmt w:val="lowerLetter"/>
      <w:lvlText w:val="%2."/>
      <w:lvlJc w:val="left"/>
      <w:pPr>
        <w:ind w:left="2100" w:hanging="360"/>
      </w:pPr>
      <w:rPr>
        <w:rFonts w:cs="Times New Roman"/>
      </w:rPr>
    </w:lvl>
    <w:lvl w:ilvl="2">
      <w:start w:val="1"/>
      <w:numFmt w:val="lowerRoman"/>
      <w:lvlText w:val="%3."/>
      <w:lvlJc w:val="right"/>
      <w:pPr>
        <w:ind w:left="2820" w:hanging="180"/>
      </w:pPr>
      <w:rPr>
        <w:rFonts w:cs="Times New Roman"/>
      </w:rPr>
    </w:lvl>
    <w:lvl w:ilvl="3">
      <w:start w:val="1"/>
      <w:numFmt w:val="decimal"/>
      <w:lvlText w:val="%4."/>
      <w:lvlJc w:val="left"/>
      <w:pPr>
        <w:ind w:left="3540" w:hanging="360"/>
      </w:pPr>
      <w:rPr>
        <w:rFonts w:cs="Times New Roman"/>
      </w:rPr>
    </w:lvl>
    <w:lvl w:ilvl="4">
      <w:start w:val="1"/>
      <w:numFmt w:val="lowerLetter"/>
      <w:lvlText w:val="%5."/>
      <w:lvlJc w:val="left"/>
      <w:pPr>
        <w:ind w:left="4260" w:hanging="360"/>
      </w:pPr>
      <w:rPr>
        <w:rFonts w:cs="Times New Roman"/>
      </w:rPr>
    </w:lvl>
    <w:lvl w:ilvl="5">
      <w:start w:val="1"/>
      <w:numFmt w:val="lowerRoman"/>
      <w:lvlText w:val="%6."/>
      <w:lvlJc w:val="right"/>
      <w:pPr>
        <w:ind w:left="4980" w:hanging="180"/>
      </w:pPr>
      <w:rPr>
        <w:rFonts w:cs="Times New Roman"/>
      </w:rPr>
    </w:lvl>
    <w:lvl w:ilvl="6">
      <w:start w:val="1"/>
      <w:numFmt w:val="decimal"/>
      <w:lvlText w:val="%7."/>
      <w:lvlJc w:val="left"/>
      <w:pPr>
        <w:ind w:left="5700" w:hanging="360"/>
      </w:pPr>
      <w:rPr>
        <w:rFonts w:cs="Times New Roman"/>
      </w:rPr>
    </w:lvl>
    <w:lvl w:ilvl="7">
      <w:start w:val="1"/>
      <w:numFmt w:val="lowerLetter"/>
      <w:lvlText w:val="%8."/>
      <w:lvlJc w:val="left"/>
      <w:pPr>
        <w:ind w:left="6420" w:hanging="360"/>
      </w:pPr>
      <w:rPr>
        <w:rFonts w:cs="Times New Roman"/>
      </w:rPr>
    </w:lvl>
    <w:lvl w:ilvl="8">
      <w:start w:val="1"/>
      <w:numFmt w:val="lowerRoman"/>
      <w:lvlText w:val="%9."/>
      <w:lvlJc w:val="right"/>
      <w:pPr>
        <w:ind w:left="7140" w:hanging="180"/>
      </w:pPr>
      <w:rPr>
        <w:rFonts w:cs="Times New Roman"/>
      </w:rPr>
    </w:lvl>
  </w:abstractNum>
  <w:abstractNum w:abstractNumId="14">
    <w:nsid w:val="10BC3F0C"/>
    <w:multiLevelType w:val="hybridMultilevel"/>
    <w:tmpl w:val="E312B80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13751ED6"/>
    <w:multiLevelType w:val="hybridMultilevel"/>
    <w:tmpl w:val="FE8CF494"/>
    <w:lvl w:ilvl="0" w:tplc="6C1A9224">
      <w:start w:val="1"/>
      <w:numFmt w:val="decimal"/>
      <w:lvlText w:val="%1."/>
      <w:lvlJc w:val="left"/>
      <w:pPr>
        <w:ind w:left="936" w:hanging="360"/>
      </w:pPr>
      <w:rPr>
        <w:rFonts w:cs="Times New Roman" w:hint="default"/>
      </w:rPr>
    </w:lvl>
    <w:lvl w:ilvl="1" w:tplc="04090019" w:tentative="1">
      <w:start w:val="1"/>
      <w:numFmt w:val="lowerLetter"/>
      <w:lvlText w:val="%2."/>
      <w:lvlJc w:val="left"/>
      <w:pPr>
        <w:ind w:left="1656" w:hanging="360"/>
      </w:pPr>
      <w:rPr>
        <w:rFonts w:cs="Times New Roman"/>
      </w:rPr>
    </w:lvl>
    <w:lvl w:ilvl="2" w:tplc="0409001B" w:tentative="1">
      <w:start w:val="1"/>
      <w:numFmt w:val="lowerRoman"/>
      <w:lvlText w:val="%3."/>
      <w:lvlJc w:val="right"/>
      <w:pPr>
        <w:ind w:left="2376" w:hanging="180"/>
      </w:pPr>
      <w:rPr>
        <w:rFonts w:cs="Times New Roman"/>
      </w:rPr>
    </w:lvl>
    <w:lvl w:ilvl="3" w:tplc="0409000F" w:tentative="1">
      <w:start w:val="1"/>
      <w:numFmt w:val="decimal"/>
      <w:lvlText w:val="%4."/>
      <w:lvlJc w:val="left"/>
      <w:pPr>
        <w:ind w:left="3096" w:hanging="360"/>
      </w:pPr>
      <w:rPr>
        <w:rFonts w:cs="Times New Roman"/>
      </w:rPr>
    </w:lvl>
    <w:lvl w:ilvl="4" w:tplc="04090019" w:tentative="1">
      <w:start w:val="1"/>
      <w:numFmt w:val="lowerLetter"/>
      <w:lvlText w:val="%5."/>
      <w:lvlJc w:val="left"/>
      <w:pPr>
        <w:ind w:left="3816" w:hanging="360"/>
      </w:pPr>
      <w:rPr>
        <w:rFonts w:cs="Times New Roman"/>
      </w:rPr>
    </w:lvl>
    <w:lvl w:ilvl="5" w:tplc="0409001B" w:tentative="1">
      <w:start w:val="1"/>
      <w:numFmt w:val="lowerRoman"/>
      <w:lvlText w:val="%6."/>
      <w:lvlJc w:val="right"/>
      <w:pPr>
        <w:ind w:left="4536" w:hanging="180"/>
      </w:pPr>
      <w:rPr>
        <w:rFonts w:cs="Times New Roman"/>
      </w:rPr>
    </w:lvl>
    <w:lvl w:ilvl="6" w:tplc="0409000F" w:tentative="1">
      <w:start w:val="1"/>
      <w:numFmt w:val="decimal"/>
      <w:lvlText w:val="%7."/>
      <w:lvlJc w:val="left"/>
      <w:pPr>
        <w:ind w:left="5256" w:hanging="360"/>
      </w:pPr>
      <w:rPr>
        <w:rFonts w:cs="Times New Roman"/>
      </w:rPr>
    </w:lvl>
    <w:lvl w:ilvl="7" w:tplc="04090019" w:tentative="1">
      <w:start w:val="1"/>
      <w:numFmt w:val="lowerLetter"/>
      <w:lvlText w:val="%8."/>
      <w:lvlJc w:val="left"/>
      <w:pPr>
        <w:ind w:left="5976" w:hanging="360"/>
      </w:pPr>
      <w:rPr>
        <w:rFonts w:cs="Times New Roman"/>
      </w:rPr>
    </w:lvl>
    <w:lvl w:ilvl="8" w:tplc="0409001B" w:tentative="1">
      <w:start w:val="1"/>
      <w:numFmt w:val="lowerRoman"/>
      <w:lvlText w:val="%9."/>
      <w:lvlJc w:val="right"/>
      <w:pPr>
        <w:ind w:left="6696" w:hanging="180"/>
      </w:pPr>
      <w:rPr>
        <w:rFonts w:cs="Times New Roman"/>
      </w:rPr>
    </w:lvl>
  </w:abstractNum>
  <w:abstractNum w:abstractNumId="16">
    <w:nsid w:val="157D21C0"/>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7">
    <w:nsid w:val="20620AC6"/>
    <w:multiLevelType w:val="hybridMultilevel"/>
    <w:tmpl w:val="8686484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6344101"/>
    <w:multiLevelType w:val="hybridMultilevel"/>
    <w:tmpl w:val="FF004430"/>
    <w:lvl w:ilvl="0" w:tplc="0409000F">
      <w:start w:val="1"/>
      <w:numFmt w:val="decimal"/>
      <w:lvlText w:val="%1."/>
      <w:lvlJc w:val="left"/>
      <w:pPr>
        <w:ind w:left="1008" w:hanging="360"/>
      </w:pPr>
      <w:rPr>
        <w:rFonts w:cs="Times New Roman"/>
      </w:rPr>
    </w:lvl>
    <w:lvl w:ilvl="1" w:tplc="04090019" w:tentative="1">
      <w:start w:val="1"/>
      <w:numFmt w:val="lowerLetter"/>
      <w:lvlText w:val="%2."/>
      <w:lvlJc w:val="left"/>
      <w:pPr>
        <w:ind w:left="1728" w:hanging="360"/>
      </w:pPr>
      <w:rPr>
        <w:rFonts w:cs="Times New Roman"/>
      </w:rPr>
    </w:lvl>
    <w:lvl w:ilvl="2" w:tplc="0409001B" w:tentative="1">
      <w:start w:val="1"/>
      <w:numFmt w:val="lowerRoman"/>
      <w:lvlText w:val="%3."/>
      <w:lvlJc w:val="right"/>
      <w:pPr>
        <w:ind w:left="2448" w:hanging="180"/>
      </w:pPr>
      <w:rPr>
        <w:rFonts w:cs="Times New Roman"/>
      </w:rPr>
    </w:lvl>
    <w:lvl w:ilvl="3" w:tplc="0409000F" w:tentative="1">
      <w:start w:val="1"/>
      <w:numFmt w:val="decimal"/>
      <w:lvlText w:val="%4."/>
      <w:lvlJc w:val="left"/>
      <w:pPr>
        <w:ind w:left="3168" w:hanging="360"/>
      </w:pPr>
      <w:rPr>
        <w:rFonts w:cs="Times New Roman"/>
      </w:rPr>
    </w:lvl>
    <w:lvl w:ilvl="4" w:tplc="04090019" w:tentative="1">
      <w:start w:val="1"/>
      <w:numFmt w:val="lowerLetter"/>
      <w:lvlText w:val="%5."/>
      <w:lvlJc w:val="left"/>
      <w:pPr>
        <w:ind w:left="3888" w:hanging="360"/>
      </w:pPr>
      <w:rPr>
        <w:rFonts w:cs="Times New Roman"/>
      </w:rPr>
    </w:lvl>
    <w:lvl w:ilvl="5" w:tplc="0409001B" w:tentative="1">
      <w:start w:val="1"/>
      <w:numFmt w:val="lowerRoman"/>
      <w:lvlText w:val="%6."/>
      <w:lvlJc w:val="right"/>
      <w:pPr>
        <w:ind w:left="4608" w:hanging="180"/>
      </w:pPr>
      <w:rPr>
        <w:rFonts w:cs="Times New Roman"/>
      </w:rPr>
    </w:lvl>
    <w:lvl w:ilvl="6" w:tplc="0409000F" w:tentative="1">
      <w:start w:val="1"/>
      <w:numFmt w:val="decimal"/>
      <w:lvlText w:val="%7."/>
      <w:lvlJc w:val="left"/>
      <w:pPr>
        <w:ind w:left="5328" w:hanging="360"/>
      </w:pPr>
      <w:rPr>
        <w:rFonts w:cs="Times New Roman"/>
      </w:rPr>
    </w:lvl>
    <w:lvl w:ilvl="7" w:tplc="04090019" w:tentative="1">
      <w:start w:val="1"/>
      <w:numFmt w:val="lowerLetter"/>
      <w:lvlText w:val="%8."/>
      <w:lvlJc w:val="left"/>
      <w:pPr>
        <w:ind w:left="6048" w:hanging="360"/>
      </w:pPr>
      <w:rPr>
        <w:rFonts w:cs="Times New Roman"/>
      </w:rPr>
    </w:lvl>
    <w:lvl w:ilvl="8" w:tplc="0409001B" w:tentative="1">
      <w:start w:val="1"/>
      <w:numFmt w:val="lowerRoman"/>
      <w:lvlText w:val="%9."/>
      <w:lvlJc w:val="right"/>
      <w:pPr>
        <w:ind w:left="6768" w:hanging="180"/>
      </w:pPr>
      <w:rPr>
        <w:rFonts w:cs="Times New Roman"/>
      </w:rPr>
    </w:lvl>
  </w:abstractNum>
  <w:abstractNum w:abstractNumId="19">
    <w:nsid w:val="2C9E59D6"/>
    <w:multiLevelType w:val="hybridMultilevel"/>
    <w:tmpl w:val="022A5A46"/>
    <w:lvl w:ilvl="0" w:tplc="EC3E96F0">
      <w:start w:val="1"/>
      <w:numFmt w:val="decimal"/>
      <w:pStyle w:val="TOC4"/>
      <w:lvlText w:val="%1."/>
      <w:lvlJc w:val="left"/>
      <w:pPr>
        <w:ind w:left="360" w:hanging="360"/>
      </w:pPr>
      <w:rPr>
        <w:rFonts w:ascii="Times New Roman" w:hAnsi="Times New Roman" w:cs="Times New Roman" w:hint="default"/>
        <w:sz w:val="20"/>
      </w:rPr>
    </w:lvl>
    <w:lvl w:ilvl="1" w:tplc="04090019" w:tentative="1">
      <w:start w:val="1"/>
      <w:numFmt w:val="lowerLetter"/>
      <w:lvlText w:val="%2."/>
      <w:lvlJc w:val="left"/>
      <w:pPr>
        <w:ind w:left="2100" w:hanging="360"/>
      </w:pPr>
      <w:rPr>
        <w:rFonts w:cs="Times New Roman"/>
      </w:rPr>
    </w:lvl>
    <w:lvl w:ilvl="2" w:tplc="0409001B" w:tentative="1">
      <w:start w:val="1"/>
      <w:numFmt w:val="lowerRoman"/>
      <w:lvlText w:val="%3."/>
      <w:lvlJc w:val="right"/>
      <w:pPr>
        <w:ind w:left="2820" w:hanging="180"/>
      </w:pPr>
      <w:rPr>
        <w:rFonts w:cs="Times New Roman"/>
      </w:rPr>
    </w:lvl>
    <w:lvl w:ilvl="3" w:tplc="0409000F" w:tentative="1">
      <w:start w:val="1"/>
      <w:numFmt w:val="decimal"/>
      <w:lvlText w:val="%4."/>
      <w:lvlJc w:val="left"/>
      <w:pPr>
        <w:ind w:left="3540" w:hanging="360"/>
      </w:pPr>
      <w:rPr>
        <w:rFonts w:cs="Times New Roman"/>
      </w:rPr>
    </w:lvl>
    <w:lvl w:ilvl="4" w:tplc="04090019" w:tentative="1">
      <w:start w:val="1"/>
      <w:numFmt w:val="lowerLetter"/>
      <w:lvlText w:val="%5."/>
      <w:lvlJc w:val="left"/>
      <w:pPr>
        <w:ind w:left="4260" w:hanging="360"/>
      </w:pPr>
      <w:rPr>
        <w:rFonts w:cs="Times New Roman"/>
      </w:rPr>
    </w:lvl>
    <w:lvl w:ilvl="5" w:tplc="0409001B" w:tentative="1">
      <w:start w:val="1"/>
      <w:numFmt w:val="lowerRoman"/>
      <w:lvlText w:val="%6."/>
      <w:lvlJc w:val="right"/>
      <w:pPr>
        <w:ind w:left="4980" w:hanging="180"/>
      </w:pPr>
      <w:rPr>
        <w:rFonts w:cs="Times New Roman"/>
      </w:rPr>
    </w:lvl>
    <w:lvl w:ilvl="6" w:tplc="0409000F" w:tentative="1">
      <w:start w:val="1"/>
      <w:numFmt w:val="decimal"/>
      <w:lvlText w:val="%7."/>
      <w:lvlJc w:val="left"/>
      <w:pPr>
        <w:ind w:left="5700" w:hanging="360"/>
      </w:pPr>
      <w:rPr>
        <w:rFonts w:cs="Times New Roman"/>
      </w:rPr>
    </w:lvl>
    <w:lvl w:ilvl="7" w:tplc="04090019" w:tentative="1">
      <w:start w:val="1"/>
      <w:numFmt w:val="lowerLetter"/>
      <w:lvlText w:val="%8."/>
      <w:lvlJc w:val="left"/>
      <w:pPr>
        <w:ind w:left="6420" w:hanging="360"/>
      </w:pPr>
      <w:rPr>
        <w:rFonts w:cs="Times New Roman"/>
      </w:rPr>
    </w:lvl>
    <w:lvl w:ilvl="8" w:tplc="0409001B" w:tentative="1">
      <w:start w:val="1"/>
      <w:numFmt w:val="lowerRoman"/>
      <w:lvlText w:val="%9."/>
      <w:lvlJc w:val="right"/>
      <w:pPr>
        <w:ind w:left="7140" w:hanging="180"/>
      </w:pPr>
      <w:rPr>
        <w:rFonts w:cs="Times New Roman"/>
      </w:rPr>
    </w:lvl>
  </w:abstractNum>
  <w:abstractNum w:abstractNumId="2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3C64C97"/>
    <w:multiLevelType w:val="multilevel"/>
    <w:tmpl w:val="1B70168C"/>
    <w:lvl w:ilvl="0">
      <w:start w:val="1"/>
      <w:numFmt w:val="decimal"/>
      <w:lvlText w:val="%1."/>
      <w:lvlJc w:val="left"/>
      <w:pPr>
        <w:ind w:left="1380" w:hanging="360"/>
      </w:pPr>
      <w:rPr>
        <w:rFonts w:cs="Times New Roman"/>
      </w:rPr>
    </w:lvl>
    <w:lvl w:ilvl="1">
      <w:start w:val="1"/>
      <w:numFmt w:val="lowerLetter"/>
      <w:lvlText w:val="%2."/>
      <w:lvlJc w:val="left"/>
      <w:pPr>
        <w:ind w:left="2100" w:hanging="360"/>
      </w:pPr>
      <w:rPr>
        <w:rFonts w:cs="Times New Roman"/>
      </w:rPr>
    </w:lvl>
    <w:lvl w:ilvl="2">
      <w:start w:val="1"/>
      <w:numFmt w:val="lowerRoman"/>
      <w:lvlText w:val="%3."/>
      <w:lvlJc w:val="right"/>
      <w:pPr>
        <w:ind w:left="2820" w:hanging="180"/>
      </w:pPr>
      <w:rPr>
        <w:rFonts w:cs="Times New Roman"/>
      </w:rPr>
    </w:lvl>
    <w:lvl w:ilvl="3">
      <w:start w:val="1"/>
      <w:numFmt w:val="decimal"/>
      <w:lvlText w:val="%4."/>
      <w:lvlJc w:val="left"/>
      <w:pPr>
        <w:ind w:left="3540" w:hanging="360"/>
      </w:pPr>
      <w:rPr>
        <w:rFonts w:cs="Times New Roman"/>
      </w:rPr>
    </w:lvl>
    <w:lvl w:ilvl="4">
      <w:start w:val="1"/>
      <w:numFmt w:val="lowerLetter"/>
      <w:lvlText w:val="%5."/>
      <w:lvlJc w:val="left"/>
      <w:pPr>
        <w:ind w:left="4260" w:hanging="360"/>
      </w:pPr>
      <w:rPr>
        <w:rFonts w:cs="Times New Roman"/>
      </w:rPr>
    </w:lvl>
    <w:lvl w:ilvl="5">
      <w:start w:val="1"/>
      <w:numFmt w:val="lowerRoman"/>
      <w:lvlText w:val="%6."/>
      <w:lvlJc w:val="right"/>
      <w:pPr>
        <w:ind w:left="4980" w:hanging="180"/>
      </w:pPr>
      <w:rPr>
        <w:rFonts w:cs="Times New Roman"/>
      </w:rPr>
    </w:lvl>
    <w:lvl w:ilvl="6">
      <w:start w:val="1"/>
      <w:numFmt w:val="decimal"/>
      <w:lvlText w:val="%7."/>
      <w:lvlJc w:val="left"/>
      <w:pPr>
        <w:ind w:left="5700" w:hanging="360"/>
      </w:pPr>
      <w:rPr>
        <w:rFonts w:cs="Times New Roman"/>
      </w:rPr>
    </w:lvl>
    <w:lvl w:ilvl="7">
      <w:start w:val="1"/>
      <w:numFmt w:val="lowerLetter"/>
      <w:lvlText w:val="%8."/>
      <w:lvlJc w:val="left"/>
      <w:pPr>
        <w:ind w:left="6420" w:hanging="360"/>
      </w:pPr>
      <w:rPr>
        <w:rFonts w:cs="Times New Roman"/>
      </w:rPr>
    </w:lvl>
    <w:lvl w:ilvl="8">
      <w:start w:val="1"/>
      <w:numFmt w:val="lowerRoman"/>
      <w:lvlText w:val="%9."/>
      <w:lvlJc w:val="right"/>
      <w:pPr>
        <w:ind w:left="7140" w:hanging="180"/>
      </w:pPr>
      <w:rPr>
        <w:rFonts w:cs="Times New Roman"/>
      </w:rPr>
    </w:lvl>
  </w:abstractNum>
  <w:abstractNum w:abstractNumId="23">
    <w:nsid w:val="49C26119"/>
    <w:multiLevelType w:val="hybridMultilevel"/>
    <w:tmpl w:val="A9FEFE46"/>
    <w:lvl w:ilvl="0" w:tplc="C2887BB8">
      <w:start w:val="5"/>
      <w:numFmt w:val="bullet"/>
      <w:lvlText w:val="-"/>
      <w:lvlJc w:val="left"/>
      <w:pPr>
        <w:ind w:hanging="360"/>
      </w:pPr>
      <w:rPr>
        <w:rFonts w:ascii="Calibri" w:eastAsia="MS Minngs" w:hAnsi="Calibri" w:hint="default"/>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nsid w:val="4A124F8E"/>
    <w:multiLevelType w:val="hybridMultilevel"/>
    <w:tmpl w:val="BBECBB2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7">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cs="Times New Roman" w:hint="default"/>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68584650"/>
    <w:multiLevelType w:val="hybridMultilevel"/>
    <w:tmpl w:val="C40EF38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717F743B"/>
    <w:multiLevelType w:val="hybridMultilevel"/>
    <w:tmpl w:val="AB3EE570"/>
    <w:lvl w:ilvl="0" w:tplc="A36CEC38">
      <w:start w:val="1"/>
      <w:numFmt w:val="decimal"/>
      <w:pStyle w:val="Case"/>
      <w:lvlText w:val="%1."/>
      <w:lvlJc w:val="left"/>
      <w:pPr>
        <w:ind w:left="576" w:hanging="288"/>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2">
    <w:nsid w:val="77A65AC7"/>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3">
    <w:nsid w:val="7B44390B"/>
    <w:multiLevelType w:val="multilevel"/>
    <w:tmpl w:val="04090023"/>
    <w:lvl w:ilvl="0">
      <w:start w:val="1"/>
      <w:numFmt w:val="upperRoman"/>
      <w:pStyle w:val="Heading1"/>
      <w:lvlText w:val="Article %1."/>
      <w:lvlJc w:val="left"/>
      <w:rPr>
        <w:rFonts w:cs="Times New Roman"/>
      </w:rPr>
    </w:lvl>
    <w:lvl w:ilvl="1">
      <w:start w:val="1"/>
      <w:numFmt w:val="decimalZero"/>
      <w:pStyle w:val="Heading2"/>
      <w:isLgl/>
      <w:lvlText w:val="Section %1.%2"/>
      <w:lvlJc w:val="left"/>
      <w:rPr>
        <w:rFonts w:cs="Times New Roman"/>
      </w:rPr>
    </w:lvl>
    <w:lvl w:ilvl="2">
      <w:start w:val="1"/>
      <w:numFmt w:val="lowerLetter"/>
      <w:pStyle w:val="Heading3"/>
      <w:lvlText w:val="(%3)"/>
      <w:lvlJc w:val="left"/>
      <w:pPr>
        <w:ind w:left="720" w:hanging="432"/>
      </w:pPr>
      <w:rPr>
        <w:rFonts w:cs="Times New Roman"/>
      </w:rPr>
    </w:lvl>
    <w:lvl w:ilvl="3">
      <w:start w:val="1"/>
      <w:numFmt w:val="lowerRoman"/>
      <w:pStyle w:val="Heading4"/>
      <w:lvlText w:val="(%4)"/>
      <w:lvlJc w:val="right"/>
      <w:pPr>
        <w:ind w:left="864" w:hanging="144"/>
      </w:pPr>
      <w:rPr>
        <w:rFonts w:cs="Times New Roman"/>
      </w:rPr>
    </w:lvl>
    <w:lvl w:ilvl="4">
      <w:start w:val="1"/>
      <w:numFmt w:val="decimal"/>
      <w:pStyle w:val="Heading5"/>
      <w:lvlText w:val="%5)"/>
      <w:lvlJc w:val="left"/>
      <w:pPr>
        <w:ind w:left="1008" w:hanging="432"/>
      </w:pPr>
      <w:rPr>
        <w:rFonts w:cs="Times New Roman"/>
      </w:rPr>
    </w:lvl>
    <w:lvl w:ilvl="5">
      <w:start w:val="1"/>
      <w:numFmt w:val="lowerLetter"/>
      <w:pStyle w:val="Heading6"/>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34">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8"/>
  </w:num>
  <w:num w:numId="3">
    <w:abstractNumId w:val="14"/>
  </w:num>
  <w:num w:numId="4">
    <w:abstractNumId w:val="18"/>
  </w:num>
  <w:num w:numId="5">
    <w:abstractNumId w:val="32"/>
  </w:num>
  <w:num w:numId="6">
    <w:abstractNumId w:val="16"/>
  </w:num>
  <w:num w:numId="7">
    <w:abstractNumId w:val="33"/>
  </w:num>
  <w:num w:numId="8">
    <w:abstractNumId w:val="29"/>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1"/>
  </w:num>
  <w:num w:numId="20">
    <w:abstractNumId w:val="26"/>
  </w:num>
  <w:num w:numId="21">
    <w:abstractNumId w:val="17"/>
  </w:num>
  <w:num w:numId="22">
    <w:abstractNumId w:val="11"/>
  </w:num>
  <w:num w:numId="23">
    <w:abstractNumId w:val="15"/>
  </w:num>
  <w:num w:numId="24">
    <w:abstractNumId w:val="12"/>
  </w:num>
  <w:num w:numId="25">
    <w:abstractNumId w:val="0"/>
  </w:num>
  <w:num w:numId="26">
    <w:abstractNumId w:val="23"/>
  </w:num>
  <w:num w:numId="27">
    <w:abstractNumId w:val="21"/>
  </w:num>
  <w:num w:numId="28">
    <w:abstractNumId w:val="30"/>
  </w:num>
  <w:num w:numId="29">
    <w:abstractNumId w:val="19"/>
  </w:num>
  <w:num w:numId="30">
    <w:abstractNumId w:val="22"/>
  </w:num>
  <w:num w:numId="31">
    <w:abstractNumId w:val="13"/>
  </w:num>
  <w:num w:numId="32">
    <w:abstractNumId w:val="27"/>
  </w:num>
  <w:num w:numId="33">
    <w:abstractNumId w:val="34"/>
  </w:num>
  <w:num w:numId="34">
    <w:abstractNumId w:val="25"/>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99"/>
  <w:displayBackgroundShape/>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674B"/>
    <w:rsid w:val="00005181"/>
    <w:rsid w:val="00037C74"/>
    <w:rsid w:val="000519FE"/>
    <w:rsid w:val="0007056F"/>
    <w:rsid w:val="0008580D"/>
    <w:rsid w:val="0008674B"/>
    <w:rsid w:val="0009425D"/>
    <w:rsid w:val="0009716A"/>
    <w:rsid w:val="000B0848"/>
    <w:rsid w:val="000B1CF3"/>
    <w:rsid w:val="000B3CC7"/>
    <w:rsid w:val="000B504C"/>
    <w:rsid w:val="000B64A7"/>
    <w:rsid w:val="000C0767"/>
    <w:rsid w:val="000C54F8"/>
    <w:rsid w:val="000D3779"/>
    <w:rsid w:val="000D5C9A"/>
    <w:rsid w:val="000F24E5"/>
    <w:rsid w:val="000F546C"/>
    <w:rsid w:val="000F5B0E"/>
    <w:rsid w:val="0013546D"/>
    <w:rsid w:val="0015488C"/>
    <w:rsid w:val="0017181C"/>
    <w:rsid w:val="001759AA"/>
    <w:rsid w:val="0018486A"/>
    <w:rsid w:val="00190F49"/>
    <w:rsid w:val="00196952"/>
    <w:rsid w:val="001C036D"/>
    <w:rsid w:val="001D5FD6"/>
    <w:rsid w:val="001D7D3D"/>
    <w:rsid w:val="001F0ADE"/>
    <w:rsid w:val="00213EE2"/>
    <w:rsid w:val="00236F83"/>
    <w:rsid w:val="00244B22"/>
    <w:rsid w:val="002558C7"/>
    <w:rsid w:val="002608C1"/>
    <w:rsid w:val="00265032"/>
    <w:rsid w:val="002732DD"/>
    <w:rsid w:val="00284528"/>
    <w:rsid w:val="0028462E"/>
    <w:rsid w:val="002847EA"/>
    <w:rsid w:val="00285587"/>
    <w:rsid w:val="00290BD7"/>
    <w:rsid w:val="002A018C"/>
    <w:rsid w:val="002A286B"/>
    <w:rsid w:val="002A72DE"/>
    <w:rsid w:val="002C1829"/>
    <w:rsid w:val="002C20CF"/>
    <w:rsid w:val="002C4542"/>
    <w:rsid w:val="002D1F9C"/>
    <w:rsid w:val="002D2C8E"/>
    <w:rsid w:val="002D6A50"/>
    <w:rsid w:val="002E0230"/>
    <w:rsid w:val="002E7D31"/>
    <w:rsid w:val="00301C06"/>
    <w:rsid w:val="00305472"/>
    <w:rsid w:val="00306B74"/>
    <w:rsid w:val="003117BF"/>
    <w:rsid w:val="00313DAC"/>
    <w:rsid w:val="003252AF"/>
    <w:rsid w:val="00333184"/>
    <w:rsid w:val="00366BC9"/>
    <w:rsid w:val="003714D8"/>
    <w:rsid w:val="00373DA9"/>
    <w:rsid w:val="00380948"/>
    <w:rsid w:val="00391D35"/>
    <w:rsid w:val="00394E8B"/>
    <w:rsid w:val="00394FA5"/>
    <w:rsid w:val="003965EC"/>
    <w:rsid w:val="00396B4A"/>
    <w:rsid w:val="003A142A"/>
    <w:rsid w:val="003B252C"/>
    <w:rsid w:val="003C2FD1"/>
    <w:rsid w:val="003C3B99"/>
    <w:rsid w:val="003E478B"/>
    <w:rsid w:val="003E4ED3"/>
    <w:rsid w:val="003E6942"/>
    <w:rsid w:val="004051DC"/>
    <w:rsid w:val="0042262F"/>
    <w:rsid w:val="00454B16"/>
    <w:rsid w:val="004555FD"/>
    <w:rsid w:val="0045767E"/>
    <w:rsid w:val="00457835"/>
    <w:rsid w:val="00461E5E"/>
    <w:rsid w:val="004639D6"/>
    <w:rsid w:val="004724B8"/>
    <w:rsid w:val="004731D9"/>
    <w:rsid w:val="0049656E"/>
    <w:rsid w:val="004969CB"/>
    <w:rsid w:val="004969CF"/>
    <w:rsid w:val="004A0594"/>
    <w:rsid w:val="004A276D"/>
    <w:rsid w:val="004D148E"/>
    <w:rsid w:val="004F011F"/>
    <w:rsid w:val="004F139E"/>
    <w:rsid w:val="00501F49"/>
    <w:rsid w:val="00502AA2"/>
    <w:rsid w:val="00505239"/>
    <w:rsid w:val="005111F7"/>
    <w:rsid w:val="00553F1B"/>
    <w:rsid w:val="00565C56"/>
    <w:rsid w:val="00575356"/>
    <w:rsid w:val="00582DA4"/>
    <w:rsid w:val="00593922"/>
    <w:rsid w:val="005A01B9"/>
    <w:rsid w:val="005B1129"/>
    <w:rsid w:val="005B20B8"/>
    <w:rsid w:val="00616E3B"/>
    <w:rsid w:val="006308D2"/>
    <w:rsid w:val="006359AF"/>
    <w:rsid w:val="006454BC"/>
    <w:rsid w:val="00647B08"/>
    <w:rsid w:val="006540DC"/>
    <w:rsid w:val="006629BD"/>
    <w:rsid w:val="00674F77"/>
    <w:rsid w:val="00680A38"/>
    <w:rsid w:val="00683A88"/>
    <w:rsid w:val="006A2CBF"/>
    <w:rsid w:val="006A5945"/>
    <w:rsid w:val="006A5C68"/>
    <w:rsid w:val="006A70E6"/>
    <w:rsid w:val="006B5C75"/>
    <w:rsid w:val="006C4265"/>
    <w:rsid w:val="006C457B"/>
    <w:rsid w:val="006C6302"/>
    <w:rsid w:val="006C7334"/>
    <w:rsid w:val="006D165C"/>
    <w:rsid w:val="006D3DD6"/>
    <w:rsid w:val="006D3F93"/>
    <w:rsid w:val="006E03C9"/>
    <w:rsid w:val="006F5487"/>
    <w:rsid w:val="00700114"/>
    <w:rsid w:val="007006E3"/>
    <w:rsid w:val="00700C0A"/>
    <w:rsid w:val="0070221F"/>
    <w:rsid w:val="00720189"/>
    <w:rsid w:val="0072413B"/>
    <w:rsid w:val="007254F4"/>
    <w:rsid w:val="0072778E"/>
    <w:rsid w:val="00732989"/>
    <w:rsid w:val="0073488F"/>
    <w:rsid w:val="00744B8F"/>
    <w:rsid w:val="00746139"/>
    <w:rsid w:val="00756E9F"/>
    <w:rsid w:val="00762EB7"/>
    <w:rsid w:val="007679E5"/>
    <w:rsid w:val="00782F22"/>
    <w:rsid w:val="00793D3C"/>
    <w:rsid w:val="007B39AF"/>
    <w:rsid w:val="007B4BA3"/>
    <w:rsid w:val="007B6228"/>
    <w:rsid w:val="007B6FA0"/>
    <w:rsid w:val="007C74BB"/>
    <w:rsid w:val="007C7916"/>
    <w:rsid w:val="007D2883"/>
    <w:rsid w:val="007F6B0C"/>
    <w:rsid w:val="00801E3C"/>
    <w:rsid w:val="00815580"/>
    <w:rsid w:val="0082486E"/>
    <w:rsid w:val="00844A8B"/>
    <w:rsid w:val="00847706"/>
    <w:rsid w:val="00857987"/>
    <w:rsid w:val="00862483"/>
    <w:rsid w:val="00874518"/>
    <w:rsid w:val="008921A4"/>
    <w:rsid w:val="00895B3E"/>
    <w:rsid w:val="008A3FA0"/>
    <w:rsid w:val="008A5B8F"/>
    <w:rsid w:val="008A7E94"/>
    <w:rsid w:val="008B0EB0"/>
    <w:rsid w:val="008B4CC1"/>
    <w:rsid w:val="008E1700"/>
    <w:rsid w:val="008E5E01"/>
    <w:rsid w:val="008F0184"/>
    <w:rsid w:val="008F07D0"/>
    <w:rsid w:val="008F2444"/>
    <w:rsid w:val="008F2665"/>
    <w:rsid w:val="008F3AD8"/>
    <w:rsid w:val="008F4CC6"/>
    <w:rsid w:val="0090460D"/>
    <w:rsid w:val="00910B4E"/>
    <w:rsid w:val="0092592E"/>
    <w:rsid w:val="00932C8D"/>
    <w:rsid w:val="00934A35"/>
    <w:rsid w:val="00941310"/>
    <w:rsid w:val="00942633"/>
    <w:rsid w:val="009446C4"/>
    <w:rsid w:val="00944983"/>
    <w:rsid w:val="00946BA9"/>
    <w:rsid w:val="00950F5B"/>
    <w:rsid w:val="009541D9"/>
    <w:rsid w:val="00956E0D"/>
    <w:rsid w:val="00960AAA"/>
    <w:rsid w:val="009A2CF2"/>
    <w:rsid w:val="009C076C"/>
    <w:rsid w:val="009C23FF"/>
    <w:rsid w:val="009D3D52"/>
    <w:rsid w:val="009F06D9"/>
    <w:rsid w:val="00A03D2E"/>
    <w:rsid w:val="00A102A0"/>
    <w:rsid w:val="00A177C3"/>
    <w:rsid w:val="00A25462"/>
    <w:rsid w:val="00A31F34"/>
    <w:rsid w:val="00A36994"/>
    <w:rsid w:val="00A43902"/>
    <w:rsid w:val="00A52A43"/>
    <w:rsid w:val="00A53707"/>
    <w:rsid w:val="00A62D6F"/>
    <w:rsid w:val="00A645F2"/>
    <w:rsid w:val="00A6757D"/>
    <w:rsid w:val="00A72506"/>
    <w:rsid w:val="00A74737"/>
    <w:rsid w:val="00A75971"/>
    <w:rsid w:val="00A75E4E"/>
    <w:rsid w:val="00A946F8"/>
    <w:rsid w:val="00A961A3"/>
    <w:rsid w:val="00AA06CB"/>
    <w:rsid w:val="00AA3CD8"/>
    <w:rsid w:val="00AB1D4D"/>
    <w:rsid w:val="00AB32D6"/>
    <w:rsid w:val="00AB3973"/>
    <w:rsid w:val="00AC2340"/>
    <w:rsid w:val="00AD2212"/>
    <w:rsid w:val="00AD3A26"/>
    <w:rsid w:val="00AE1CE7"/>
    <w:rsid w:val="00AF2404"/>
    <w:rsid w:val="00AF4ED9"/>
    <w:rsid w:val="00B02578"/>
    <w:rsid w:val="00B33ABF"/>
    <w:rsid w:val="00B441D5"/>
    <w:rsid w:val="00B4500E"/>
    <w:rsid w:val="00B6434A"/>
    <w:rsid w:val="00B70CC1"/>
    <w:rsid w:val="00B83537"/>
    <w:rsid w:val="00BA3609"/>
    <w:rsid w:val="00BA779A"/>
    <w:rsid w:val="00BB4EBE"/>
    <w:rsid w:val="00BC1FD0"/>
    <w:rsid w:val="00BF6C3C"/>
    <w:rsid w:val="00C01FF0"/>
    <w:rsid w:val="00C04A45"/>
    <w:rsid w:val="00C367C3"/>
    <w:rsid w:val="00C37750"/>
    <w:rsid w:val="00C465A4"/>
    <w:rsid w:val="00C5657A"/>
    <w:rsid w:val="00C56940"/>
    <w:rsid w:val="00C627C4"/>
    <w:rsid w:val="00C76930"/>
    <w:rsid w:val="00C936FD"/>
    <w:rsid w:val="00C955AF"/>
    <w:rsid w:val="00CA24B4"/>
    <w:rsid w:val="00CA710E"/>
    <w:rsid w:val="00CB1171"/>
    <w:rsid w:val="00CB7068"/>
    <w:rsid w:val="00CD0720"/>
    <w:rsid w:val="00CE3F31"/>
    <w:rsid w:val="00CE5E75"/>
    <w:rsid w:val="00CF5E42"/>
    <w:rsid w:val="00D05635"/>
    <w:rsid w:val="00D11CE7"/>
    <w:rsid w:val="00D14B08"/>
    <w:rsid w:val="00D462AA"/>
    <w:rsid w:val="00D47FBB"/>
    <w:rsid w:val="00D52C45"/>
    <w:rsid w:val="00D61ACA"/>
    <w:rsid w:val="00D67FFD"/>
    <w:rsid w:val="00D730AB"/>
    <w:rsid w:val="00D8038C"/>
    <w:rsid w:val="00D922B2"/>
    <w:rsid w:val="00DA2F2D"/>
    <w:rsid w:val="00DA64B0"/>
    <w:rsid w:val="00DB3DDA"/>
    <w:rsid w:val="00DB5B27"/>
    <w:rsid w:val="00DB6570"/>
    <w:rsid w:val="00DB66BD"/>
    <w:rsid w:val="00DB7B94"/>
    <w:rsid w:val="00DC3094"/>
    <w:rsid w:val="00DC46E4"/>
    <w:rsid w:val="00DE4778"/>
    <w:rsid w:val="00DE5F0E"/>
    <w:rsid w:val="00DE6160"/>
    <w:rsid w:val="00DF7CC7"/>
    <w:rsid w:val="00E017EE"/>
    <w:rsid w:val="00E351BF"/>
    <w:rsid w:val="00E42C4F"/>
    <w:rsid w:val="00E4330C"/>
    <w:rsid w:val="00E470E0"/>
    <w:rsid w:val="00E52C0E"/>
    <w:rsid w:val="00E6412D"/>
    <w:rsid w:val="00E6481C"/>
    <w:rsid w:val="00E6588E"/>
    <w:rsid w:val="00E65DFE"/>
    <w:rsid w:val="00E661F9"/>
    <w:rsid w:val="00E71428"/>
    <w:rsid w:val="00E7494E"/>
    <w:rsid w:val="00E81E21"/>
    <w:rsid w:val="00EA186C"/>
    <w:rsid w:val="00EA565D"/>
    <w:rsid w:val="00EC21D1"/>
    <w:rsid w:val="00EC4055"/>
    <w:rsid w:val="00ED1364"/>
    <w:rsid w:val="00EE3E2F"/>
    <w:rsid w:val="00F02239"/>
    <w:rsid w:val="00F04C23"/>
    <w:rsid w:val="00F10343"/>
    <w:rsid w:val="00F110BE"/>
    <w:rsid w:val="00F133B4"/>
    <w:rsid w:val="00F17A3A"/>
    <w:rsid w:val="00F2448E"/>
    <w:rsid w:val="00F32431"/>
    <w:rsid w:val="00F36B38"/>
    <w:rsid w:val="00F43E2B"/>
    <w:rsid w:val="00F44E6A"/>
    <w:rsid w:val="00F475C5"/>
    <w:rsid w:val="00F55129"/>
    <w:rsid w:val="00F60940"/>
    <w:rsid w:val="00F60D98"/>
    <w:rsid w:val="00F622BD"/>
    <w:rsid w:val="00F62473"/>
    <w:rsid w:val="00F72E64"/>
    <w:rsid w:val="00F76F67"/>
    <w:rsid w:val="00F7723E"/>
    <w:rsid w:val="00F933C4"/>
    <w:rsid w:val="00FA41B5"/>
    <w:rsid w:val="00FB0D2B"/>
    <w:rsid w:val="00FC6B5A"/>
    <w:rsid w:val="00FC7015"/>
    <w:rsid w:val="00FC74DB"/>
    <w:rsid w:val="00FD03EF"/>
    <w:rsid w:val="00FD47AA"/>
    <w:rsid w:val="00FF70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0DB9F7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ngs" w:hAnsi="Calibri" w:cs="Times New Roman"/>
        <w:sz w:val="22"/>
        <w:szCs w:val="22"/>
        <w:lang w:val="en-US" w:eastAsia="en-US" w:bidi="ar-SA"/>
      </w:rPr>
    </w:rPrDefault>
    <w:pPrDefault/>
  </w:docDefaults>
  <w:latentStyles w:defLockedState="0" w:defUIPriority="99" w:defSemiHidden="0" w:defUnhideWhenUsed="0" w:defQFormat="0" w:count="380">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404"/>
    <w:pPr>
      <w:spacing w:after="200" w:line="276" w:lineRule="auto"/>
    </w:pPr>
    <w:rPr>
      <w:rFonts w:ascii="Times New Roman" w:hAnsi="Times New Roman"/>
    </w:rPr>
  </w:style>
  <w:style w:type="paragraph" w:styleId="Heading1">
    <w:name w:val="heading 1"/>
    <w:basedOn w:val="Normal"/>
    <w:next w:val="CaseSummary"/>
    <w:link w:val="Heading1Char"/>
    <w:uiPriority w:val="99"/>
    <w:qFormat/>
    <w:rsid w:val="00944983"/>
    <w:pPr>
      <w:widowControl w:val="0"/>
      <w:numPr>
        <w:numId w:val="7"/>
      </w:numPr>
      <w:spacing w:before="480" w:after="120"/>
      <w:contextualSpacing/>
      <w:outlineLvl w:val="0"/>
    </w:pPr>
    <w:rPr>
      <w:rFonts w:ascii="Arial" w:hAnsi="Arial"/>
      <w:b/>
      <w:color w:val="000000"/>
      <w:sz w:val="36"/>
      <w:szCs w:val="20"/>
    </w:rPr>
  </w:style>
  <w:style w:type="paragraph" w:styleId="Heading2">
    <w:name w:val="heading 2"/>
    <w:basedOn w:val="Normal"/>
    <w:next w:val="CaseSummary"/>
    <w:link w:val="Heading2Char"/>
    <w:uiPriority w:val="99"/>
    <w:qFormat/>
    <w:rsid w:val="00944983"/>
    <w:pPr>
      <w:widowControl w:val="0"/>
      <w:numPr>
        <w:ilvl w:val="1"/>
        <w:numId w:val="7"/>
      </w:numPr>
      <w:spacing w:before="360" w:after="80"/>
      <w:contextualSpacing/>
      <w:outlineLvl w:val="1"/>
    </w:pPr>
    <w:rPr>
      <w:rFonts w:ascii="Arial" w:hAnsi="Arial" w:cs="Arial"/>
      <w:b/>
      <w:color w:val="000000"/>
      <w:sz w:val="28"/>
    </w:rPr>
  </w:style>
  <w:style w:type="paragraph" w:styleId="Heading3">
    <w:name w:val="heading 3"/>
    <w:basedOn w:val="Normal"/>
    <w:next w:val="CaseSummary"/>
    <w:link w:val="Heading3Char"/>
    <w:uiPriority w:val="99"/>
    <w:qFormat/>
    <w:rsid w:val="00944983"/>
    <w:pPr>
      <w:widowControl w:val="0"/>
      <w:numPr>
        <w:ilvl w:val="2"/>
        <w:numId w:val="7"/>
      </w:numPr>
      <w:spacing w:before="280" w:after="80"/>
      <w:contextualSpacing/>
      <w:outlineLvl w:val="2"/>
    </w:pPr>
    <w:rPr>
      <w:rFonts w:ascii="Arial" w:hAnsi="Arial" w:cs="Arial"/>
      <w:b/>
      <w:color w:val="666666"/>
      <w:sz w:val="24"/>
    </w:rPr>
  </w:style>
  <w:style w:type="paragraph" w:styleId="Heading4">
    <w:name w:val="heading 4"/>
    <w:basedOn w:val="Normal"/>
    <w:next w:val="CaseSummary"/>
    <w:link w:val="Heading4Char"/>
    <w:uiPriority w:val="99"/>
    <w:qFormat/>
    <w:rsid w:val="00944983"/>
    <w:pPr>
      <w:widowControl w:val="0"/>
      <w:numPr>
        <w:ilvl w:val="3"/>
        <w:numId w:val="7"/>
      </w:numPr>
      <w:spacing w:before="240" w:after="40"/>
      <w:contextualSpacing/>
      <w:outlineLvl w:val="3"/>
    </w:pPr>
    <w:rPr>
      <w:rFonts w:ascii="Arial" w:hAnsi="Arial" w:cs="Arial"/>
      <w:i/>
      <w:color w:val="666666"/>
    </w:rPr>
  </w:style>
  <w:style w:type="paragraph" w:styleId="Heading5">
    <w:name w:val="heading 5"/>
    <w:basedOn w:val="Normal"/>
    <w:next w:val="CaseSummary"/>
    <w:link w:val="Heading5Char"/>
    <w:uiPriority w:val="99"/>
    <w:qFormat/>
    <w:rsid w:val="00944983"/>
    <w:pPr>
      <w:widowControl w:val="0"/>
      <w:numPr>
        <w:ilvl w:val="4"/>
        <w:numId w:val="7"/>
      </w:numPr>
      <w:spacing w:before="220" w:after="40"/>
      <w:contextualSpacing/>
      <w:outlineLvl w:val="4"/>
    </w:pPr>
    <w:rPr>
      <w:rFonts w:ascii="Arial" w:hAnsi="Arial" w:cs="Arial"/>
      <w:b/>
      <w:color w:val="666666"/>
      <w:sz w:val="20"/>
    </w:rPr>
  </w:style>
  <w:style w:type="paragraph" w:styleId="Heading6">
    <w:name w:val="heading 6"/>
    <w:basedOn w:val="Normal"/>
    <w:next w:val="CaseSummary"/>
    <w:link w:val="Heading6Char"/>
    <w:uiPriority w:val="99"/>
    <w:qFormat/>
    <w:rsid w:val="00944983"/>
    <w:pPr>
      <w:widowControl w:val="0"/>
      <w:numPr>
        <w:ilvl w:val="5"/>
        <w:numId w:val="7"/>
      </w:numPr>
      <w:spacing w:before="200" w:after="40"/>
      <w:contextualSpacing/>
      <w:outlineLvl w:val="5"/>
    </w:pPr>
    <w:rPr>
      <w:rFonts w:ascii="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62483"/>
    <w:rPr>
      <w:rFonts w:ascii="Arial" w:eastAsia="Times New Roman" w:hAnsi="Arial"/>
      <w:b/>
      <w:color w:val="000000"/>
      <w:sz w:val="36"/>
    </w:rPr>
  </w:style>
  <w:style w:type="character" w:customStyle="1" w:styleId="Heading2Char">
    <w:name w:val="Heading 2 Char"/>
    <w:basedOn w:val="DefaultParagraphFont"/>
    <w:link w:val="Heading2"/>
    <w:uiPriority w:val="9"/>
    <w:semiHidden/>
    <w:rsid w:val="00FA06AB"/>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FA06AB"/>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FA06AB"/>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FA06AB"/>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FA06AB"/>
    <w:rPr>
      <w:rFonts w:asciiTheme="minorHAnsi" w:eastAsiaTheme="minorEastAsia" w:hAnsiTheme="minorHAnsi" w:cstheme="minorBidi"/>
      <w:b/>
      <w:bCs/>
    </w:rPr>
  </w:style>
  <w:style w:type="paragraph" w:customStyle="1" w:styleId="CaseSummary">
    <w:name w:val="Case Summary"/>
    <w:autoRedefine/>
    <w:uiPriority w:val="99"/>
    <w:rsid w:val="00C465A4"/>
    <w:pPr>
      <w:spacing w:after="200"/>
    </w:pPr>
    <w:rPr>
      <w:rFonts w:ascii="Times New Roman" w:hAnsi="Times New Roman"/>
      <w:bCs/>
      <w:color w:val="000000"/>
      <w:sz w:val="20"/>
      <w:szCs w:val="20"/>
      <w:lang w:eastAsia="fr-FR"/>
    </w:rPr>
  </w:style>
  <w:style w:type="paragraph" w:styleId="Title">
    <w:name w:val="Title"/>
    <w:aliases w:val="First Title"/>
    <w:basedOn w:val="Normal"/>
    <w:next w:val="CaseSummary"/>
    <w:link w:val="TitleChar"/>
    <w:uiPriority w:val="99"/>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cs="Arial"/>
      <w:b/>
      <w:bCs/>
      <w:smallCaps/>
      <w:color w:val="000000"/>
      <w:sz w:val="32"/>
      <w:szCs w:val="36"/>
    </w:rPr>
  </w:style>
  <w:style w:type="character" w:customStyle="1" w:styleId="TitleChar">
    <w:name w:val="Title Char"/>
    <w:aliases w:val="First Title Char"/>
    <w:basedOn w:val="DefaultParagraphFont"/>
    <w:link w:val="Title"/>
    <w:uiPriority w:val="99"/>
    <w:locked/>
    <w:rsid w:val="00934A35"/>
    <w:rPr>
      <w:rFonts w:ascii="Times New Roman" w:eastAsia="Times New Roman" w:hAnsi="Times New Roman" w:cs="Arial"/>
      <w:b/>
      <w:bCs/>
      <w:smallCaps/>
      <w:color w:val="000000"/>
      <w:sz w:val="36"/>
      <w:szCs w:val="36"/>
      <w:shd w:val="clear" w:color="auto" w:fill="E6E6E6"/>
    </w:rPr>
  </w:style>
  <w:style w:type="paragraph" w:styleId="Index4">
    <w:name w:val="index 4"/>
    <w:basedOn w:val="Normal"/>
    <w:next w:val="Normal"/>
    <w:autoRedefine/>
    <w:uiPriority w:val="99"/>
    <w:rsid w:val="00EA565D"/>
    <w:pPr>
      <w:numPr>
        <w:numId w:val="32"/>
      </w:numPr>
      <w:spacing w:after="0" w:line="240" w:lineRule="auto"/>
    </w:pPr>
    <w:rPr>
      <w:sz w:val="20"/>
    </w:rPr>
  </w:style>
  <w:style w:type="paragraph" w:customStyle="1" w:styleId="Contention1">
    <w:name w:val="Contention 1"/>
    <w:basedOn w:val="Normal"/>
    <w:uiPriority w:val="99"/>
    <w:rsid w:val="003252AF"/>
    <w:pPr>
      <w:keepNext/>
      <w:keepLines/>
      <w:spacing w:line="240" w:lineRule="auto"/>
    </w:pPr>
    <w:rPr>
      <w:b/>
      <w:bCs/>
      <w:color w:val="000000"/>
      <w:sz w:val="20"/>
      <w:szCs w:val="20"/>
      <w:lang w:eastAsia="fr-FR"/>
    </w:rPr>
  </w:style>
  <w:style w:type="paragraph" w:customStyle="1" w:styleId="Evidence">
    <w:name w:val="Evidence"/>
    <w:basedOn w:val="Contention1"/>
    <w:uiPriority w:val="99"/>
    <w:rsid w:val="004A276D"/>
    <w:pPr>
      <w:keepNext w:val="0"/>
      <w:ind w:left="288"/>
    </w:pPr>
    <w:rPr>
      <w:b w:val="0"/>
    </w:rPr>
  </w:style>
  <w:style w:type="paragraph" w:styleId="NormalWeb">
    <w:name w:val="Normal (Web)"/>
    <w:basedOn w:val="Normal"/>
    <w:uiPriority w:val="99"/>
    <w:rsid w:val="000B0848"/>
    <w:pPr>
      <w:spacing w:before="100" w:beforeAutospacing="1" w:after="100" w:afterAutospacing="1" w:line="240" w:lineRule="auto"/>
    </w:pPr>
    <w:rPr>
      <w:sz w:val="24"/>
      <w:szCs w:val="24"/>
    </w:rPr>
  </w:style>
  <w:style w:type="character" w:styleId="Hyperlink">
    <w:name w:val="Hyperlink"/>
    <w:basedOn w:val="DefaultParagraphFont"/>
    <w:uiPriority w:val="99"/>
    <w:rsid w:val="004A276D"/>
    <w:rPr>
      <w:rFonts w:cs="Times New Roman"/>
      <w:color w:val="7F7F7F"/>
      <w:u w:val="dotted" w:color="7F7F7F"/>
    </w:rPr>
  </w:style>
  <w:style w:type="paragraph" w:customStyle="1" w:styleId="Citation3">
    <w:name w:val="Citation3"/>
    <w:basedOn w:val="Evidence"/>
    <w:next w:val="Evidence"/>
    <w:uiPriority w:val="99"/>
    <w:rsid w:val="00720189"/>
    <w:pPr>
      <w:keepNext/>
      <w:spacing w:after="120"/>
    </w:pPr>
    <w:rPr>
      <w:bCs w:val="0"/>
      <w:i/>
      <w:color w:val="auto"/>
      <w:szCs w:val="22"/>
      <w:lang w:eastAsia="en-US"/>
    </w:rPr>
  </w:style>
  <w:style w:type="paragraph" w:styleId="BalloonText">
    <w:name w:val="Balloon Text"/>
    <w:basedOn w:val="Normal"/>
    <w:link w:val="BalloonTextChar"/>
    <w:uiPriority w:val="99"/>
    <w:semiHidden/>
    <w:rsid w:val="00A645F2"/>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A645F2"/>
    <w:rPr>
      <w:rFonts w:ascii="Tahoma" w:hAnsi="Tahoma"/>
      <w:sz w:val="16"/>
    </w:rPr>
  </w:style>
  <w:style w:type="paragraph" w:customStyle="1" w:styleId="Case">
    <w:name w:val="Case"/>
    <w:next w:val="Contention1"/>
    <w:uiPriority w:val="99"/>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hAnsi="Times New Roman"/>
      <w:bCs/>
      <w:color w:val="000000"/>
      <w:sz w:val="20"/>
      <w:szCs w:val="20"/>
      <w:lang w:eastAsia="fr-FR"/>
    </w:rPr>
  </w:style>
  <w:style w:type="paragraph" w:customStyle="1" w:styleId="Constructive">
    <w:name w:val="Constructive"/>
    <w:uiPriority w:val="99"/>
    <w:rsid w:val="004A276D"/>
    <w:pPr>
      <w:keepNext/>
      <w:spacing w:after="200" w:line="276" w:lineRule="auto"/>
    </w:pPr>
    <w:rPr>
      <w:rFonts w:ascii="Times New Roman" w:hAnsi="Times New Roman"/>
      <w:bCs/>
      <w:color w:val="000000"/>
      <w:sz w:val="20"/>
      <w:szCs w:val="20"/>
      <w:lang w:eastAsia="fr-FR"/>
    </w:rPr>
  </w:style>
  <w:style w:type="paragraph" w:customStyle="1" w:styleId="Contention2">
    <w:name w:val="Contention 2"/>
    <w:basedOn w:val="Contention1"/>
    <w:uiPriority w:val="99"/>
    <w:rsid w:val="00720189"/>
    <w:pPr>
      <w:spacing w:after="120"/>
      <w:ind w:left="144"/>
    </w:pPr>
  </w:style>
  <w:style w:type="paragraph" w:customStyle="1" w:styleId="Title2">
    <w:name w:val="Title 2"/>
    <w:basedOn w:val="Title"/>
    <w:uiPriority w:val="99"/>
    <w:rsid w:val="00720189"/>
    <w:pPr>
      <w:pageBreakBefore/>
    </w:pPr>
  </w:style>
  <w:style w:type="paragraph" w:styleId="TOC3">
    <w:name w:val="toc 3"/>
    <w:basedOn w:val="Normal"/>
    <w:next w:val="Normal"/>
    <w:autoRedefine/>
    <w:uiPriority w:val="39"/>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rsid w:val="00720189"/>
    <w:pPr>
      <w:spacing w:after="0" w:line="240" w:lineRule="auto"/>
      <w:ind w:left="220" w:hanging="220"/>
    </w:pPr>
  </w:style>
  <w:style w:type="paragraph" w:styleId="TOC1">
    <w:name w:val="toc 1"/>
    <w:basedOn w:val="Normal"/>
    <w:next w:val="Normal"/>
    <w:autoRedefine/>
    <w:uiPriority w:val="39"/>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rsid w:val="00F60940"/>
    <w:pPr>
      <w:tabs>
        <w:tab w:val="right" w:leader="dot" w:pos="9720"/>
      </w:tabs>
      <w:spacing w:before="120" w:after="0"/>
      <w:ind w:left="216" w:hanging="216"/>
    </w:pPr>
    <w:rPr>
      <w:sz w:val="20"/>
    </w:rPr>
  </w:style>
  <w:style w:type="paragraph" w:styleId="TOC4">
    <w:name w:val="toc 4"/>
    <w:basedOn w:val="Normal"/>
    <w:next w:val="Normal"/>
    <w:autoRedefine/>
    <w:uiPriority w:val="99"/>
    <w:rsid w:val="00C465A4"/>
    <w:pPr>
      <w:numPr>
        <w:numId w:val="29"/>
      </w:numPr>
    </w:pPr>
    <w:rPr>
      <w:sz w:val="20"/>
      <w:u w:val="single" w:color="FFFFFF"/>
    </w:rPr>
  </w:style>
  <w:style w:type="paragraph" w:styleId="TOC5">
    <w:name w:val="toc 5"/>
    <w:basedOn w:val="Normal"/>
    <w:next w:val="Normal"/>
    <w:autoRedefine/>
    <w:uiPriority w:val="99"/>
    <w:rsid w:val="00720189"/>
    <w:pPr>
      <w:ind w:left="880"/>
    </w:pPr>
  </w:style>
  <w:style w:type="paragraph" w:styleId="TOC6">
    <w:name w:val="toc 6"/>
    <w:basedOn w:val="Normal"/>
    <w:next w:val="Normal"/>
    <w:autoRedefine/>
    <w:uiPriority w:val="99"/>
    <w:rsid w:val="00720189"/>
    <w:pPr>
      <w:ind w:left="1100"/>
    </w:pPr>
  </w:style>
  <w:style w:type="paragraph" w:styleId="TOC7">
    <w:name w:val="toc 7"/>
    <w:basedOn w:val="Normal"/>
    <w:next w:val="Normal"/>
    <w:autoRedefine/>
    <w:uiPriority w:val="99"/>
    <w:rsid w:val="00720189"/>
    <w:pPr>
      <w:ind w:left="1320"/>
    </w:pPr>
  </w:style>
  <w:style w:type="paragraph" w:styleId="TOC8">
    <w:name w:val="toc 8"/>
    <w:basedOn w:val="Normal"/>
    <w:next w:val="Normal"/>
    <w:autoRedefine/>
    <w:uiPriority w:val="99"/>
    <w:rsid w:val="00720189"/>
    <w:pPr>
      <w:ind w:left="1540"/>
    </w:pPr>
  </w:style>
  <w:style w:type="paragraph" w:styleId="TOC9">
    <w:name w:val="toc 9"/>
    <w:basedOn w:val="Normal"/>
    <w:next w:val="Normal"/>
    <w:autoRedefine/>
    <w:uiPriority w:val="99"/>
    <w:rsid w:val="00720189"/>
    <w:pPr>
      <w:ind w:left="1760"/>
    </w:pPr>
  </w:style>
  <w:style w:type="paragraph" w:styleId="FootnoteText">
    <w:name w:val="footnote text"/>
    <w:basedOn w:val="Normal"/>
    <w:link w:val="FootnoteTextChar"/>
    <w:uiPriority w:val="99"/>
    <w:rsid w:val="001D5FD6"/>
    <w:pPr>
      <w:spacing w:after="0"/>
    </w:pPr>
    <w:rPr>
      <w:rFonts w:ascii="Arial" w:hAnsi="Arial" w:cs="Arial"/>
      <w:color w:val="000000"/>
      <w:sz w:val="20"/>
      <w:szCs w:val="20"/>
      <w:lang w:val="fr-FR" w:eastAsia="fr-FR"/>
    </w:rPr>
  </w:style>
  <w:style w:type="character" w:customStyle="1" w:styleId="FootnoteTextChar">
    <w:name w:val="Footnote Text Char"/>
    <w:basedOn w:val="DefaultParagraphFont"/>
    <w:link w:val="FootnoteText"/>
    <w:uiPriority w:val="99"/>
    <w:locked/>
    <w:rsid w:val="001D5FD6"/>
    <w:rPr>
      <w:rFonts w:ascii="Arial" w:eastAsia="Times New Roman" w:hAnsi="Arial" w:cs="Arial"/>
      <w:color w:val="000000"/>
      <w:lang w:val="fr-FR" w:eastAsia="fr-FR"/>
    </w:rPr>
  </w:style>
  <w:style w:type="character" w:styleId="FootnoteReference">
    <w:name w:val="footnote reference"/>
    <w:basedOn w:val="DefaultParagraphFont"/>
    <w:uiPriority w:val="99"/>
    <w:rsid w:val="001D5FD6"/>
    <w:rPr>
      <w:rFonts w:cs="Times New Roman"/>
      <w:vertAlign w:val="superscript"/>
    </w:rPr>
  </w:style>
  <w:style w:type="paragraph" w:styleId="Header">
    <w:name w:val="header"/>
    <w:basedOn w:val="Normal"/>
    <w:link w:val="HeaderChar"/>
    <w:uiPriority w:val="99"/>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locked/>
    <w:rsid w:val="00DB66BD"/>
    <w:rPr>
      <w:rFonts w:cs="Times New Roman"/>
      <w:sz w:val="22"/>
      <w:szCs w:val="22"/>
    </w:rPr>
  </w:style>
  <w:style w:type="paragraph" w:styleId="Footer">
    <w:name w:val="footer"/>
    <w:basedOn w:val="Normal"/>
    <w:link w:val="FooterChar"/>
    <w:uiPriority w:val="99"/>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locked/>
    <w:rsid w:val="00934A35"/>
    <w:rPr>
      <w:rFonts w:ascii="Times New Roman" w:hAnsi="Times New Roman" w:cs="Times New Roman"/>
      <w:b/>
      <w:bCs/>
      <w:smallCaps/>
      <w:sz w:val="22"/>
      <w:szCs w:val="22"/>
    </w:rPr>
  </w:style>
  <w:style w:type="paragraph" w:customStyle="1" w:styleId="Contention3">
    <w:name w:val="Contention 3"/>
    <w:basedOn w:val="Contention2"/>
    <w:uiPriority w:val="99"/>
    <w:rsid w:val="00DB66BD"/>
    <w:pPr>
      <w:ind w:left="270"/>
    </w:pPr>
  </w:style>
  <w:style w:type="character" w:styleId="CommentReference">
    <w:name w:val="annotation reference"/>
    <w:basedOn w:val="DefaultParagraphFont"/>
    <w:uiPriority w:val="99"/>
    <w:semiHidden/>
    <w:rsid w:val="00501F49"/>
    <w:rPr>
      <w:rFonts w:cs="Times New Roman"/>
      <w:sz w:val="18"/>
      <w:szCs w:val="18"/>
    </w:rPr>
  </w:style>
  <w:style w:type="paragraph" w:styleId="CommentText">
    <w:name w:val="annotation text"/>
    <w:basedOn w:val="Normal"/>
    <w:link w:val="CommentTextChar"/>
    <w:uiPriority w:val="99"/>
    <w:semiHidden/>
    <w:rsid w:val="00501F49"/>
    <w:pPr>
      <w:spacing w:line="240" w:lineRule="auto"/>
    </w:pPr>
    <w:rPr>
      <w:sz w:val="24"/>
      <w:szCs w:val="24"/>
    </w:rPr>
  </w:style>
  <w:style w:type="character" w:customStyle="1" w:styleId="CommentTextChar">
    <w:name w:val="Comment Text Char"/>
    <w:basedOn w:val="DefaultParagraphFont"/>
    <w:link w:val="CommentText"/>
    <w:uiPriority w:val="99"/>
    <w:semiHidden/>
    <w:locked/>
    <w:rsid w:val="00501F49"/>
    <w:rPr>
      <w:rFonts w:cs="Times New Roman"/>
      <w:sz w:val="24"/>
      <w:szCs w:val="24"/>
    </w:rPr>
  </w:style>
  <w:style w:type="paragraph" w:styleId="CommentSubject">
    <w:name w:val="annotation subject"/>
    <w:basedOn w:val="CommentText"/>
    <w:next w:val="CommentText"/>
    <w:link w:val="CommentSubjectChar"/>
    <w:uiPriority w:val="99"/>
    <w:semiHidden/>
    <w:rsid w:val="00501F49"/>
    <w:rPr>
      <w:b/>
      <w:bCs/>
      <w:sz w:val="20"/>
      <w:szCs w:val="20"/>
    </w:rPr>
  </w:style>
  <w:style w:type="character" w:customStyle="1" w:styleId="CommentSubjectChar">
    <w:name w:val="Comment Subject Char"/>
    <w:basedOn w:val="CommentTextChar"/>
    <w:link w:val="CommentSubject"/>
    <w:uiPriority w:val="99"/>
    <w:semiHidden/>
    <w:locked/>
    <w:rsid w:val="00501F49"/>
    <w:rPr>
      <w:rFonts w:cs="Times New Roman"/>
      <w:b/>
      <w:bCs/>
      <w:sz w:val="24"/>
      <w:szCs w:val="24"/>
    </w:rPr>
  </w:style>
  <w:style w:type="character" w:styleId="FollowedHyperlink">
    <w:name w:val="FollowedHyperlink"/>
    <w:basedOn w:val="DefaultParagraphFont"/>
    <w:uiPriority w:val="99"/>
    <w:rsid w:val="0042262F"/>
    <w:rPr>
      <w:rFonts w:cs="Times New Roman"/>
      <w:color w:val="7F7F7F"/>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color w:val="000000"/>
      <w:sz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olor w:val="000000"/>
      <w:sz w:val="12"/>
    </w:rPr>
  </w:style>
  <w:style w:type="paragraph" w:styleId="ListParagraph">
    <w:name w:val="List Paragraph"/>
    <w:basedOn w:val="Normal"/>
    <w:uiPriority w:val="99"/>
    <w:qFormat/>
    <w:rsid w:val="000C0767"/>
    <w:pPr>
      <w:ind w:left="720"/>
      <w:contextualSpacing/>
    </w:pPr>
  </w:style>
  <w:style w:type="character" w:customStyle="1" w:styleId="Style13ptBold">
    <w:name w:val="Style 13 pt Bold"/>
    <w:aliases w:val="Cite,Style Style Bold + 12 pt,Style Style Bold + 12pt,Style Style Bold,Style Style + 12 pt,Style Style Bo... +,Old Cite,Style Style Bold + 10 pt,tagld + 12 pt,Style Style Bold + 13 pt,Style Style Bold + 11 pt,tag + 12 pt,Not...,Not.,No"/>
    <w:basedOn w:val="DefaultParagraphFont"/>
    <w:uiPriority w:val="99"/>
    <w:rsid w:val="008F0184"/>
    <w:rPr>
      <w:rFonts w:ascii="Times New Roman" w:hAnsi="Times New Roman" w:cs="Times New Roman"/>
      <w:bCs/>
      <w:sz w:val="19"/>
      <w:u w:val="none"/>
    </w:rPr>
  </w:style>
  <w:style w:type="paragraph" w:styleId="DocumentMap">
    <w:name w:val="Document Map"/>
    <w:basedOn w:val="Normal"/>
    <w:link w:val="DocumentMapChar"/>
    <w:uiPriority w:val="99"/>
    <w:semiHidden/>
    <w:rsid w:val="00582DA4"/>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FA06AB"/>
    <w:rPr>
      <w:rFonts w:ascii="Times New Roman" w:hAnsi="Times New Roman"/>
      <w:sz w:val="0"/>
      <w:sz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3329006">
      <w:bodyDiv w:val="1"/>
      <w:marLeft w:val="0"/>
      <w:marRight w:val="0"/>
      <w:marTop w:val="0"/>
      <w:marBottom w:val="0"/>
      <w:divBdr>
        <w:top w:val="none" w:sz="0" w:space="0" w:color="auto"/>
        <w:left w:val="none" w:sz="0" w:space="0" w:color="auto"/>
        <w:bottom w:val="none" w:sz="0" w:space="0" w:color="auto"/>
        <w:right w:val="none" w:sz="0" w:space="0" w:color="auto"/>
      </w:divBdr>
      <w:divsChild>
        <w:div w:id="453014880">
          <w:marLeft w:val="0"/>
          <w:marRight w:val="0"/>
          <w:marTop w:val="0"/>
          <w:marBottom w:val="0"/>
          <w:divBdr>
            <w:top w:val="none" w:sz="0" w:space="0" w:color="auto"/>
            <w:left w:val="none" w:sz="0" w:space="0" w:color="auto"/>
            <w:bottom w:val="none" w:sz="0" w:space="0" w:color="auto"/>
            <w:right w:val="none" w:sz="0" w:space="0" w:color="auto"/>
          </w:divBdr>
        </w:div>
      </w:divsChild>
    </w:div>
    <w:div w:id="1387873801">
      <w:bodyDiv w:val="1"/>
      <w:marLeft w:val="0"/>
      <w:marRight w:val="0"/>
      <w:marTop w:val="0"/>
      <w:marBottom w:val="0"/>
      <w:divBdr>
        <w:top w:val="none" w:sz="0" w:space="0" w:color="auto"/>
        <w:left w:val="none" w:sz="0" w:space="0" w:color="auto"/>
        <w:bottom w:val="none" w:sz="0" w:space="0" w:color="auto"/>
        <w:right w:val="none" w:sz="0" w:space="0" w:color="auto"/>
      </w:divBdr>
      <w:divsChild>
        <w:div w:id="839126646">
          <w:marLeft w:val="0"/>
          <w:marRight w:val="0"/>
          <w:marTop w:val="0"/>
          <w:marBottom w:val="0"/>
          <w:divBdr>
            <w:top w:val="none" w:sz="0" w:space="0" w:color="auto"/>
            <w:left w:val="none" w:sz="0" w:space="0" w:color="auto"/>
            <w:bottom w:val="none" w:sz="0" w:space="0" w:color="auto"/>
            <w:right w:val="none" w:sz="0" w:space="0" w:color="auto"/>
          </w:divBdr>
        </w:div>
      </w:divsChild>
    </w:div>
    <w:div w:id="2013876973">
      <w:marLeft w:val="0"/>
      <w:marRight w:val="0"/>
      <w:marTop w:val="0"/>
      <w:marBottom w:val="0"/>
      <w:divBdr>
        <w:top w:val="none" w:sz="0" w:space="0" w:color="auto"/>
        <w:left w:val="none" w:sz="0" w:space="0" w:color="auto"/>
        <w:bottom w:val="none" w:sz="0" w:space="0" w:color="auto"/>
        <w:right w:val="none" w:sz="0" w:space="0" w:color="auto"/>
      </w:divBdr>
      <w:divsChild>
        <w:div w:id="2013876981">
          <w:marLeft w:val="0"/>
          <w:marRight w:val="0"/>
          <w:marTop w:val="0"/>
          <w:marBottom w:val="0"/>
          <w:divBdr>
            <w:top w:val="none" w:sz="0" w:space="0" w:color="auto"/>
            <w:left w:val="none" w:sz="0" w:space="0" w:color="auto"/>
            <w:bottom w:val="none" w:sz="0" w:space="0" w:color="auto"/>
            <w:right w:val="none" w:sz="0" w:space="0" w:color="auto"/>
          </w:divBdr>
        </w:div>
        <w:div w:id="2013877040">
          <w:marLeft w:val="0"/>
          <w:marRight w:val="0"/>
          <w:marTop w:val="0"/>
          <w:marBottom w:val="0"/>
          <w:divBdr>
            <w:top w:val="none" w:sz="0" w:space="0" w:color="auto"/>
            <w:left w:val="none" w:sz="0" w:space="0" w:color="auto"/>
            <w:bottom w:val="none" w:sz="0" w:space="0" w:color="auto"/>
            <w:right w:val="none" w:sz="0" w:space="0" w:color="auto"/>
          </w:divBdr>
        </w:div>
        <w:div w:id="2013877060">
          <w:marLeft w:val="0"/>
          <w:marRight w:val="0"/>
          <w:marTop w:val="0"/>
          <w:marBottom w:val="0"/>
          <w:divBdr>
            <w:top w:val="none" w:sz="0" w:space="0" w:color="auto"/>
            <w:left w:val="none" w:sz="0" w:space="0" w:color="auto"/>
            <w:bottom w:val="none" w:sz="0" w:space="0" w:color="auto"/>
            <w:right w:val="none" w:sz="0" w:space="0" w:color="auto"/>
          </w:divBdr>
        </w:div>
        <w:div w:id="2013877067">
          <w:marLeft w:val="0"/>
          <w:marRight w:val="0"/>
          <w:marTop w:val="0"/>
          <w:marBottom w:val="0"/>
          <w:divBdr>
            <w:top w:val="none" w:sz="0" w:space="0" w:color="auto"/>
            <w:left w:val="none" w:sz="0" w:space="0" w:color="auto"/>
            <w:bottom w:val="none" w:sz="0" w:space="0" w:color="auto"/>
            <w:right w:val="none" w:sz="0" w:space="0" w:color="auto"/>
          </w:divBdr>
        </w:div>
        <w:div w:id="2013877071">
          <w:marLeft w:val="0"/>
          <w:marRight w:val="0"/>
          <w:marTop w:val="0"/>
          <w:marBottom w:val="0"/>
          <w:divBdr>
            <w:top w:val="none" w:sz="0" w:space="0" w:color="auto"/>
            <w:left w:val="none" w:sz="0" w:space="0" w:color="auto"/>
            <w:bottom w:val="none" w:sz="0" w:space="0" w:color="auto"/>
            <w:right w:val="none" w:sz="0" w:space="0" w:color="auto"/>
          </w:divBdr>
        </w:div>
        <w:div w:id="2013877072">
          <w:marLeft w:val="0"/>
          <w:marRight w:val="0"/>
          <w:marTop w:val="0"/>
          <w:marBottom w:val="0"/>
          <w:divBdr>
            <w:top w:val="none" w:sz="0" w:space="0" w:color="auto"/>
            <w:left w:val="none" w:sz="0" w:space="0" w:color="auto"/>
            <w:bottom w:val="none" w:sz="0" w:space="0" w:color="auto"/>
            <w:right w:val="none" w:sz="0" w:space="0" w:color="auto"/>
          </w:divBdr>
        </w:div>
        <w:div w:id="2013877076">
          <w:marLeft w:val="0"/>
          <w:marRight w:val="0"/>
          <w:marTop w:val="0"/>
          <w:marBottom w:val="0"/>
          <w:divBdr>
            <w:top w:val="none" w:sz="0" w:space="0" w:color="auto"/>
            <w:left w:val="none" w:sz="0" w:space="0" w:color="auto"/>
            <w:bottom w:val="none" w:sz="0" w:space="0" w:color="auto"/>
            <w:right w:val="none" w:sz="0" w:space="0" w:color="auto"/>
          </w:divBdr>
        </w:div>
        <w:div w:id="2013877079">
          <w:marLeft w:val="0"/>
          <w:marRight w:val="0"/>
          <w:marTop w:val="0"/>
          <w:marBottom w:val="0"/>
          <w:divBdr>
            <w:top w:val="none" w:sz="0" w:space="0" w:color="auto"/>
            <w:left w:val="none" w:sz="0" w:space="0" w:color="auto"/>
            <w:bottom w:val="none" w:sz="0" w:space="0" w:color="auto"/>
            <w:right w:val="none" w:sz="0" w:space="0" w:color="auto"/>
          </w:divBdr>
        </w:div>
        <w:div w:id="2013877092">
          <w:marLeft w:val="0"/>
          <w:marRight w:val="0"/>
          <w:marTop w:val="0"/>
          <w:marBottom w:val="0"/>
          <w:divBdr>
            <w:top w:val="none" w:sz="0" w:space="0" w:color="auto"/>
            <w:left w:val="none" w:sz="0" w:space="0" w:color="auto"/>
            <w:bottom w:val="none" w:sz="0" w:space="0" w:color="auto"/>
            <w:right w:val="none" w:sz="0" w:space="0" w:color="auto"/>
          </w:divBdr>
        </w:div>
        <w:div w:id="2013877129">
          <w:marLeft w:val="0"/>
          <w:marRight w:val="0"/>
          <w:marTop w:val="0"/>
          <w:marBottom w:val="0"/>
          <w:divBdr>
            <w:top w:val="none" w:sz="0" w:space="0" w:color="auto"/>
            <w:left w:val="none" w:sz="0" w:space="0" w:color="auto"/>
            <w:bottom w:val="none" w:sz="0" w:space="0" w:color="auto"/>
            <w:right w:val="none" w:sz="0" w:space="0" w:color="auto"/>
          </w:divBdr>
        </w:div>
        <w:div w:id="2013877141">
          <w:marLeft w:val="0"/>
          <w:marRight w:val="0"/>
          <w:marTop w:val="0"/>
          <w:marBottom w:val="0"/>
          <w:divBdr>
            <w:top w:val="none" w:sz="0" w:space="0" w:color="auto"/>
            <w:left w:val="none" w:sz="0" w:space="0" w:color="auto"/>
            <w:bottom w:val="none" w:sz="0" w:space="0" w:color="auto"/>
            <w:right w:val="none" w:sz="0" w:space="0" w:color="auto"/>
          </w:divBdr>
        </w:div>
        <w:div w:id="2013877147">
          <w:marLeft w:val="0"/>
          <w:marRight w:val="0"/>
          <w:marTop w:val="0"/>
          <w:marBottom w:val="0"/>
          <w:divBdr>
            <w:top w:val="none" w:sz="0" w:space="0" w:color="auto"/>
            <w:left w:val="none" w:sz="0" w:space="0" w:color="auto"/>
            <w:bottom w:val="none" w:sz="0" w:space="0" w:color="auto"/>
            <w:right w:val="none" w:sz="0" w:space="0" w:color="auto"/>
          </w:divBdr>
        </w:div>
        <w:div w:id="2013877151">
          <w:marLeft w:val="0"/>
          <w:marRight w:val="0"/>
          <w:marTop w:val="0"/>
          <w:marBottom w:val="0"/>
          <w:divBdr>
            <w:top w:val="none" w:sz="0" w:space="0" w:color="auto"/>
            <w:left w:val="none" w:sz="0" w:space="0" w:color="auto"/>
            <w:bottom w:val="none" w:sz="0" w:space="0" w:color="auto"/>
            <w:right w:val="none" w:sz="0" w:space="0" w:color="auto"/>
          </w:divBdr>
        </w:div>
        <w:div w:id="2013877159">
          <w:marLeft w:val="0"/>
          <w:marRight w:val="0"/>
          <w:marTop w:val="0"/>
          <w:marBottom w:val="0"/>
          <w:divBdr>
            <w:top w:val="none" w:sz="0" w:space="0" w:color="auto"/>
            <w:left w:val="none" w:sz="0" w:space="0" w:color="auto"/>
            <w:bottom w:val="none" w:sz="0" w:space="0" w:color="auto"/>
            <w:right w:val="none" w:sz="0" w:space="0" w:color="auto"/>
          </w:divBdr>
        </w:div>
        <w:div w:id="2013877163">
          <w:marLeft w:val="0"/>
          <w:marRight w:val="0"/>
          <w:marTop w:val="0"/>
          <w:marBottom w:val="0"/>
          <w:divBdr>
            <w:top w:val="none" w:sz="0" w:space="0" w:color="auto"/>
            <w:left w:val="none" w:sz="0" w:space="0" w:color="auto"/>
            <w:bottom w:val="none" w:sz="0" w:space="0" w:color="auto"/>
            <w:right w:val="none" w:sz="0" w:space="0" w:color="auto"/>
          </w:divBdr>
        </w:div>
        <w:div w:id="2013877168">
          <w:marLeft w:val="0"/>
          <w:marRight w:val="0"/>
          <w:marTop w:val="0"/>
          <w:marBottom w:val="0"/>
          <w:divBdr>
            <w:top w:val="none" w:sz="0" w:space="0" w:color="auto"/>
            <w:left w:val="none" w:sz="0" w:space="0" w:color="auto"/>
            <w:bottom w:val="none" w:sz="0" w:space="0" w:color="auto"/>
            <w:right w:val="none" w:sz="0" w:space="0" w:color="auto"/>
          </w:divBdr>
        </w:div>
        <w:div w:id="2013877171">
          <w:marLeft w:val="0"/>
          <w:marRight w:val="0"/>
          <w:marTop w:val="0"/>
          <w:marBottom w:val="0"/>
          <w:divBdr>
            <w:top w:val="none" w:sz="0" w:space="0" w:color="auto"/>
            <w:left w:val="none" w:sz="0" w:space="0" w:color="auto"/>
            <w:bottom w:val="none" w:sz="0" w:space="0" w:color="auto"/>
            <w:right w:val="none" w:sz="0" w:space="0" w:color="auto"/>
          </w:divBdr>
        </w:div>
      </w:divsChild>
    </w:div>
    <w:div w:id="2013876979">
      <w:marLeft w:val="0"/>
      <w:marRight w:val="0"/>
      <w:marTop w:val="0"/>
      <w:marBottom w:val="0"/>
      <w:divBdr>
        <w:top w:val="none" w:sz="0" w:space="0" w:color="auto"/>
        <w:left w:val="none" w:sz="0" w:space="0" w:color="auto"/>
        <w:bottom w:val="none" w:sz="0" w:space="0" w:color="auto"/>
        <w:right w:val="none" w:sz="0" w:space="0" w:color="auto"/>
      </w:divBdr>
    </w:div>
    <w:div w:id="2013876980">
      <w:marLeft w:val="0"/>
      <w:marRight w:val="0"/>
      <w:marTop w:val="0"/>
      <w:marBottom w:val="0"/>
      <w:divBdr>
        <w:top w:val="none" w:sz="0" w:space="0" w:color="auto"/>
        <w:left w:val="none" w:sz="0" w:space="0" w:color="auto"/>
        <w:bottom w:val="none" w:sz="0" w:space="0" w:color="auto"/>
        <w:right w:val="none" w:sz="0" w:space="0" w:color="auto"/>
      </w:divBdr>
    </w:div>
    <w:div w:id="2013876983">
      <w:marLeft w:val="0"/>
      <w:marRight w:val="0"/>
      <w:marTop w:val="0"/>
      <w:marBottom w:val="0"/>
      <w:divBdr>
        <w:top w:val="none" w:sz="0" w:space="0" w:color="auto"/>
        <w:left w:val="none" w:sz="0" w:space="0" w:color="auto"/>
        <w:bottom w:val="none" w:sz="0" w:space="0" w:color="auto"/>
        <w:right w:val="none" w:sz="0" w:space="0" w:color="auto"/>
      </w:divBdr>
    </w:div>
    <w:div w:id="2013876985">
      <w:marLeft w:val="0"/>
      <w:marRight w:val="0"/>
      <w:marTop w:val="0"/>
      <w:marBottom w:val="0"/>
      <w:divBdr>
        <w:top w:val="none" w:sz="0" w:space="0" w:color="auto"/>
        <w:left w:val="none" w:sz="0" w:space="0" w:color="auto"/>
        <w:bottom w:val="none" w:sz="0" w:space="0" w:color="auto"/>
        <w:right w:val="none" w:sz="0" w:space="0" w:color="auto"/>
      </w:divBdr>
    </w:div>
    <w:div w:id="2013876992">
      <w:marLeft w:val="0"/>
      <w:marRight w:val="0"/>
      <w:marTop w:val="0"/>
      <w:marBottom w:val="0"/>
      <w:divBdr>
        <w:top w:val="none" w:sz="0" w:space="0" w:color="auto"/>
        <w:left w:val="none" w:sz="0" w:space="0" w:color="auto"/>
        <w:bottom w:val="none" w:sz="0" w:space="0" w:color="auto"/>
        <w:right w:val="none" w:sz="0" w:space="0" w:color="auto"/>
      </w:divBdr>
    </w:div>
    <w:div w:id="2013876993">
      <w:marLeft w:val="0"/>
      <w:marRight w:val="0"/>
      <w:marTop w:val="0"/>
      <w:marBottom w:val="0"/>
      <w:divBdr>
        <w:top w:val="none" w:sz="0" w:space="0" w:color="auto"/>
        <w:left w:val="none" w:sz="0" w:space="0" w:color="auto"/>
        <w:bottom w:val="none" w:sz="0" w:space="0" w:color="auto"/>
        <w:right w:val="none" w:sz="0" w:space="0" w:color="auto"/>
      </w:divBdr>
      <w:divsChild>
        <w:div w:id="2013877199">
          <w:marLeft w:val="0"/>
          <w:marRight w:val="0"/>
          <w:marTop w:val="0"/>
          <w:marBottom w:val="0"/>
          <w:divBdr>
            <w:top w:val="none" w:sz="0" w:space="0" w:color="auto"/>
            <w:left w:val="none" w:sz="0" w:space="0" w:color="auto"/>
            <w:bottom w:val="none" w:sz="0" w:space="0" w:color="auto"/>
            <w:right w:val="none" w:sz="0" w:space="0" w:color="auto"/>
          </w:divBdr>
          <w:divsChild>
            <w:div w:id="2013876998">
              <w:marLeft w:val="0"/>
              <w:marRight w:val="0"/>
              <w:marTop w:val="0"/>
              <w:marBottom w:val="0"/>
              <w:divBdr>
                <w:top w:val="none" w:sz="0" w:space="0" w:color="auto"/>
                <w:left w:val="none" w:sz="0" w:space="0" w:color="auto"/>
                <w:bottom w:val="none" w:sz="0" w:space="0" w:color="auto"/>
                <w:right w:val="none" w:sz="0" w:space="0" w:color="auto"/>
              </w:divBdr>
            </w:div>
            <w:div w:id="2013877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876994">
      <w:marLeft w:val="0"/>
      <w:marRight w:val="0"/>
      <w:marTop w:val="0"/>
      <w:marBottom w:val="0"/>
      <w:divBdr>
        <w:top w:val="none" w:sz="0" w:space="0" w:color="auto"/>
        <w:left w:val="none" w:sz="0" w:space="0" w:color="auto"/>
        <w:bottom w:val="none" w:sz="0" w:space="0" w:color="auto"/>
        <w:right w:val="none" w:sz="0" w:space="0" w:color="auto"/>
      </w:divBdr>
    </w:div>
    <w:div w:id="2013877005">
      <w:marLeft w:val="0"/>
      <w:marRight w:val="0"/>
      <w:marTop w:val="0"/>
      <w:marBottom w:val="0"/>
      <w:divBdr>
        <w:top w:val="none" w:sz="0" w:space="0" w:color="auto"/>
        <w:left w:val="none" w:sz="0" w:space="0" w:color="auto"/>
        <w:bottom w:val="none" w:sz="0" w:space="0" w:color="auto"/>
        <w:right w:val="none" w:sz="0" w:space="0" w:color="auto"/>
      </w:divBdr>
    </w:div>
    <w:div w:id="2013877007">
      <w:marLeft w:val="0"/>
      <w:marRight w:val="0"/>
      <w:marTop w:val="0"/>
      <w:marBottom w:val="0"/>
      <w:divBdr>
        <w:top w:val="none" w:sz="0" w:space="0" w:color="auto"/>
        <w:left w:val="none" w:sz="0" w:space="0" w:color="auto"/>
        <w:bottom w:val="none" w:sz="0" w:space="0" w:color="auto"/>
        <w:right w:val="none" w:sz="0" w:space="0" w:color="auto"/>
      </w:divBdr>
    </w:div>
    <w:div w:id="2013877012">
      <w:marLeft w:val="0"/>
      <w:marRight w:val="0"/>
      <w:marTop w:val="0"/>
      <w:marBottom w:val="0"/>
      <w:divBdr>
        <w:top w:val="none" w:sz="0" w:space="0" w:color="auto"/>
        <w:left w:val="none" w:sz="0" w:space="0" w:color="auto"/>
        <w:bottom w:val="none" w:sz="0" w:space="0" w:color="auto"/>
        <w:right w:val="none" w:sz="0" w:space="0" w:color="auto"/>
      </w:divBdr>
      <w:divsChild>
        <w:div w:id="2013876986">
          <w:marLeft w:val="0"/>
          <w:marRight w:val="0"/>
          <w:marTop w:val="0"/>
          <w:marBottom w:val="0"/>
          <w:divBdr>
            <w:top w:val="none" w:sz="0" w:space="0" w:color="auto"/>
            <w:left w:val="none" w:sz="0" w:space="0" w:color="auto"/>
            <w:bottom w:val="none" w:sz="0" w:space="0" w:color="auto"/>
            <w:right w:val="none" w:sz="0" w:space="0" w:color="auto"/>
          </w:divBdr>
        </w:div>
        <w:div w:id="2013876991">
          <w:marLeft w:val="0"/>
          <w:marRight w:val="0"/>
          <w:marTop w:val="0"/>
          <w:marBottom w:val="0"/>
          <w:divBdr>
            <w:top w:val="none" w:sz="0" w:space="0" w:color="auto"/>
            <w:left w:val="none" w:sz="0" w:space="0" w:color="auto"/>
            <w:bottom w:val="none" w:sz="0" w:space="0" w:color="auto"/>
            <w:right w:val="none" w:sz="0" w:space="0" w:color="auto"/>
          </w:divBdr>
        </w:div>
        <w:div w:id="2013876995">
          <w:marLeft w:val="0"/>
          <w:marRight w:val="0"/>
          <w:marTop w:val="0"/>
          <w:marBottom w:val="0"/>
          <w:divBdr>
            <w:top w:val="none" w:sz="0" w:space="0" w:color="auto"/>
            <w:left w:val="none" w:sz="0" w:space="0" w:color="auto"/>
            <w:bottom w:val="none" w:sz="0" w:space="0" w:color="auto"/>
            <w:right w:val="none" w:sz="0" w:space="0" w:color="auto"/>
          </w:divBdr>
        </w:div>
        <w:div w:id="2013876997">
          <w:marLeft w:val="0"/>
          <w:marRight w:val="0"/>
          <w:marTop w:val="0"/>
          <w:marBottom w:val="0"/>
          <w:divBdr>
            <w:top w:val="none" w:sz="0" w:space="0" w:color="auto"/>
            <w:left w:val="none" w:sz="0" w:space="0" w:color="auto"/>
            <w:bottom w:val="none" w:sz="0" w:space="0" w:color="auto"/>
            <w:right w:val="none" w:sz="0" w:space="0" w:color="auto"/>
          </w:divBdr>
        </w:div>
        <w:div w:id="2013877000">
          <w:marLeft w:val="0"/>
          <w:marRight w:val="0"/>
          <w:marTop w:val="0"/>
          <w:marBottom w:val="0"/>
          <w:divBdr>
            <w:top w:val="none" w:sz="0" w:space="0" w:color="auto"/>
            <w:left w:val="none" w:sz="0" w:space="0" w:color="auto"/>
            <w:bottom w:val="none" w:sz="0" w:space="0" w:color="auto"/>
            <w:right w:val="none" w:sz="0" w:space="0" w:color="auto"/>
          </w:divBdr>
        </w:div>
        <w:div w:id="2013877019">
          <w:marLeft w:val="0"/>
          <w:marRight w:val="0"/>
          <w:marTop w:val="0"/>
          <w:marBottom w:val="0"/>
          <w:divBdr>
            <w:top w:val="none" w:sz="0" w:space="0" w:color="auto"/>
            <w:left w:val="none" w:sz="0" w:space="0" w:color="auto"/>
            <w:bottom w:val="none" w:sz="0" w:space="0" w:color="auto"/>
            <w:right w:val="none" w:sz="0" w:space="0" w:color="auto"/>
          </w:divBdr>
        </w:div>
        <w:div w:id="2013877032">
          <w:marLeft w:val="0"/>
          <w:marRight w:val="0"/>
          <w:marTop w:val="0"/>
          <w:marBottom w:val="0"/>
          <w:divBdr>
            <w:top w:val="none" w:sz="0" w:space="0" w:color="auto"/>
            <w:left w:val="none" w:sz="0" w:space="0" w:color="auto"/>
            <w:bottom w:val="none" w:sz="0" w:space="0" w:color="auto"/>
            <w:right w:val="none" w:sz="0" w:space="0" w:color="auto"/>
          </w:divBdr>
        </w:div>
        <w:div w:id="2013877081">
          <w:marLeft w:val="0"/>
          <w:marRight w:val="0"/>
          <w:marTop w:val="0"/>
          <w:marBottom w:val="0"/>
          <w:divBdr>
            <w:top w:val="none" w:sz="0" w:space="0" w:color="auto"/>
            <w:left w:val="none" w:sz="0" w:space="0" w:color="auto"/>
            <w:bottom w:val="none" w:sz="0" w:space="0" w:color="auto"/>
            <w:right w:val="none" w:sz="0" w:space="0" w:color="auto"/>
          </w:divBdr>
        </w:div>
        <w:div w:id="2013877088">
          <w:marLeft w:val="0"/>
          <w:marRight w:val="0"/>
          <w:marTop w:val="0"/>
          <w:marBottom w:val="0"/>
          <w:divBdr>
            <w:top w:val="none" w:sz="0" w:space="0" w:color="auto"/>
            <w:left w:val="none" w:sz="0" w:space="0" w:color="auto"/>
            <w:bottom w:val="none" w:sz="0" w:space="0" w:color="auto"/>
            <w:right w:val="none" w:sz="0" w:space="0" w:color="auto"/>
          </w:divBdr>
        </w:div>
        <w:div w:id="2013877101">
          <w:marLeft w:val="0"/>
          <w:marRight w:val="0"/>
          <w:marTop w:val="0"/>
          <w:marBottom w:val="0"/>
          <w:divBdr>
            <w:top w:val="none" w:sz="0" w:space="0" w:color="auto"/>
            <w:left w:val="none" w:sz="0" w:space="0" w:color="auto"/>
            <w:bottom w:val="none" w:sz="0" w:space="0" w:color="auto"/>
            <w:right w:val="none" w:sz="0" w:space="0" w:color="auto"/>
          </w:divBdr>
        </w:div>
        <w:div w:id="2013877119">
          <w:marLeft w:val="0"/>
          <w:marRight w:val="0"/>
          <w:marTop w:val="0"/>
          <w:marBottom w:val="0"/>
          <w:divBdr>
            <w:top w:val="none" w:sz="0" w:space="0" w:color="auto"/>
            <w:left w:val="none" w:sz="0" w:space="0" w:color="auto"/>
            <w:bottom w:val="none" w:sz="0" w:space="0" w:color="auto"/>
            <w:right w:val="none" w:sz="0" w:space="0" w:color="auto"/>
          </w:divBdr>
        </w:div>
        <w:div w:id="2013877124">
          <w:marLeft w:val="0"/>
          <w:marRight w:val="0"/>
          <w:marTop w:val="0"/>
          <w:marBottom w:val="0"/>
          <w:divBdr>
            <w:top w:val="none" w:sz="0" w:space="0" w:color="auto"/>
            <w:left w:val="none" w:sz="0" w:space="0" w:color="auto"/>
            <w:bottom w:val="none" w:sz="0" w:space="0" w:color="auto"/>
            <w:right w:val="none" w:sz="0" w:space="0" w:color="auto"/>
          </w:divBdr>
        </w:div>
        <w:div w:id="2013877135">
          <w:marLeft w:val="0"/>
          <w:marRight w:val="0"/>
          <w:marTop w:val="0"/>
          <w:marBottom w:val="0"/>
          <w:divBdr>
            <w:top w:val="none" w:sz="0" w:space="0" w:color="auto"/>
            <w:left w:val="none" w:sz="0" w:space="0" w:color="auto"/>
            <w:bottom w:val="none" w:sz="0" w:space="0" w:color="auto"/>
            <w:right w:val="none" w:sz="0" w:space="0" w:color="auto"/>
          </w:divBdr>
        </w:div>
      </w:divsChild>
    </w:div>
    <w:div w:id="2013877013">
      <w:marLeft w:val="0"/>
      <w:marRight w:val="0"/>
      <w:marTop w:val="0"/>
      <w:marBottom w:val="0"/>
      <w:divBdr>
        <w:top w:val="none" w:sz="0" w:space="0" w:color="auto"/>
        <w:left w:val="none" w:sz="0" w:space="0" w:color="auto"/>
        <w:bottom w:val="none" w:sz="0" w:space="0" w:color="auto"/>
        <w:right w:val="none" w:sz="0" w:space="0" w:color="auto"/>
      </w:divBdr>
    </w:div>
    <w:div w:id="2013877017">
      <w:marLeft w:val="0"/>
      <w:marRight w:val="0"/>
      <w:marTop w:val="0"/>
      <w:marBottom w:val="0"/>
      <w:divBdr>
        <w:top w:val="none" w:sz="0" w:space="0" w:color="auto"/>
        <w:left w:val="none" w:sz="0" w:space="0" w:color="auto"/>
        <w:bottom w:val="none" w:sz="0" w:space="0" w:color="auto"/>
        <w:right w:val="none" w:sz="0" w:space="0" w:color="auto"/>
      </w:divBdr>
    </w:div>
    <w:div w:id="2013877023">
      <w:marLeft w:val="0"/>
      <w:marRight w:val="0"/>
      <w:marTop w:val="0"/>
      <w:marBottom w:val="0"/>
      <w:divBdr>
        <w:top w:val="none" w:sz="0" w:space="0" w:color="auto"/>
        <w:left w:val="none" w:sz="0" w:space="0" w:color="auto"/>
        <w:bottom w:val="none" w:sz="0" w:space="0" w:color="auto"/>
        <w:right w:val="none" w:sz="0" w:space="0" w:color="auto"/>
      </w:divBdr>
      <w:divsChild>
        <w:div w:id="2013876982">
          <w:marLeft w:val="0"/>
          <w:marRight w:val="0"/>
          <w:marTop w:val="0"/>
          <w:marBottom w:val="0"/>
          <w:divBdr>
            <w:top w:val="none" w:sz="0" w:space="0" w:color="auto"/>
            <w:left w:val="none" w:sz="0" w:space="0" w:color="auto"/>
            <w:bottom w:val="none" w:sz="0" w:space="0" w:color="auto"/>
            <w:right w:val="none" w:sz="0" w:space="0" w:color="auto"/>
          </w:divBdr>
        </w:div>
        <w:div w:id="2013876999">
          <w:marLeft w:val="0"/>
          <w:marRight w:val="0"/>
          <w:marTop w:val="0"/>
          <w:marBottom w:val="0"/>
          <w:divBdr>
            <w:top w:val="none" w:sz="0" w:space="0" w:color="auto"/>
            <w:left w:val="none" w:sz="0" w:space="0" w:color="auto"/>
            <w:bottom w:val="none" w:sz="0" w:space="0" w:color="auto"/>
            <w:right w:val="none" w:sz="0" w:space="0" w:color="auto"/>
          </w:divBdr>
        </w:div>
        <w:div w:id="2013877009">
          <w:marLeft w:val="0"/>
          <w:marRight w:val="0"/>
          <w:marTop w:val="0"/>
          <w:marBottom w:val="0"/>
          <w:divBdr>
            <w:top w:val="none" w:sz="0" w:space="0" w:color="auto"/>
            <w:left w:val="none" w:sz="0" w:space="0" w:color="auto"/>
            <w:bottom w:val="none" w:sz="0" w:space="0" w:color="auto"/>
            <w:right w:val="none" w:sz="0" w:space="0" w:color="auto"/>
          </w:divBdr>
        </w:div>
        <w:div w:id="2013877016">
          <w:marLeft w:val="0"/>
          <w:marRight w:val="0"/>
          <w:marTop w:val="0"/>
          <w:marBottom w:val="0"/>
          <w:divBdr>
            <w:top w:val="none" w:sz="0" w:space="0" w:color="auto"/>
            <w:left w:val="none" w:sz="0" w:space="0" w:color="auto"/>
            <w:bottom w:val="none" w:sz="0" w:space="0" w:color="auto"/>
            <w:right w:val="none" w:sz="0" w:space="0" w:color="auto"/>
          </w:divBdr>
        </w:div>
        <w:div w:id="2013877026">
          <w:marLeft w:val="0"/>
          <w:marRight w:val="0"/>
          <w:marTop w:val="0"/>
          <w:marBottom w:val="0"/>
          <w:divBdr>
            <w:top w:val="none" w:sz="0" w:space="0" w:color="auto"/>
            <w:left w:val="none" w:sz="0" w:space="0" w:color="auto"/>
            <w:bottom w:val="none" w:sz="0" w:space="0" w:color="auto"/>
            <w:right w:val="none" w:sz="0" w:space="0" w:color="auto"/>
          </w:divBdr>
        </w:div>
        <w:div w:id="2013877033">
          <w:marLeft w:val="0"/>
          <w:marRight w:val="0"/>
          <w:marTop w:val="0"/>
          <w:marBottom w:val="0"/>
          <w:divBdr>
            <w:top w:val="none" w:sz="0" w:space="0" w:color="auto"/>
            <w:left w:val="none" w:sz="0" w:space="0" w:color="auto"/>
            <w:bottom w:val="none" w:sz="0" w:space="0" w:color="auto"/>
            <w:right w:val="none" w:sz="0" w:space="0" w:color="auto"/>
          </w:divBdr>
        </w:div>
        <w:div w:id="2013877035">
          <w:marLeft w:val="0"/>
          <w:marRight w:val="0"/>
          <w:marTop w:val="0"/>
          <w:marBottom w:val="0"/>
          <w:divBdr>
            <w:top w:val="none" w:sz="0" w:space="0" w:color="auto"/>
            <w:left w:val="none" w:sz="0" w:space="0" w:color="auto"/>
            <w:bottom w:val="none" w:sz="0" w:space="0" w:color="auto"/>
            <w:right w:val="none" w:sz="0" w:space="0" w:color="auto"/>
          </w:divBdr>
        </w:div>
        <w:div w:id="2013877048">
          <w:marLeft w:val="0"/>
          <w:marRight w:val="0"/>
          <w:marTop w:val="0"/>
          <w:marBottom w:val="0"/>
          <w:divBdr>
            <w:top w:val="none" w:sz="0" w:space="0" w:color="auto"/>
            <w:left w:val="none" w:sz="0" w:space="0" w:color="auto"/>
            <w:bottom w:val="none" w:sz="0" w:space="0" w:color="auto"/>
            <w:right w:val="none" w:sz="0" w:space="0" w:color="auto"/>
          </w:divBdr>
        </w:div>
        <w:div w:id="2013877054">
          <w:marLeft w:val="0"/>
          <w:marRight w:val="0"/>
          <w:marTop w:val="0"/>
          <w:marBottom w:val="0"/>
          <w:divBdr>
            <w:top w:val="none" w:sz="0" w:space="0" w:color="auto"/>
            <w:left w:val="none" w:sz="0" w:space="0" w:color="auto"/>
            <w:bottom w:val="none" w:sz="0" w:space="0" w:color="auto"/>
            <w:right w:val="none" w:sz="0" w:space="0" w:color="auto"/>
          </w:divBdr>
        </w:div>
        <w:div w:id="2013877065">
          <w:marLeft w:val="0"/>
          <w:marRight w:val="0"/>
          <w:marTop w:val="0"/>
          <w:marBottom w:val="0"/>
          <w:divBdr>
            <w:top w:val="none" w:sz="0" w:space="0" w:color="auto"/>
            <w:left w:val="none" w:sz="0" w:space="0" w:color="auto"/>
            <w:bottom w:val="none" w:sz="0" w:space="0" w:color="auto"/>
            <w:right w:val="none" w:sz="0" w:space="0" w:color="auto"/>
          </w:divBdr>
        </w:div>
        <w:div w:id="2013877069">
          <w:marLeft w:val="0"/>
          <w:marRight w:val="0"/>
          <w:marTop w:val="0"/>
          <w:marBottom w:val="0"/>
          <w:divBdr>
            <w:top w:val="none" w:sz="0" w:space="0" w:color="auto"/>
            <w:left w:val="none" w:sz="0" w:space="0" w:color="auto"/>
            <w:bottom w:val="none" w:sz="0" w:space="0" w:color="auto"/>
            <w:right w:val="none" w:sz="0" w:space="0" w:color="auto"/>
          </w:divBdr>
        </w:div>
        <w:div w:id="2013877070">
          <w:marLeft w:val="0"/>
          <w:marRight w:val="0"/>
          <w:marTop w:val="0"/>
          <w:marBottom w:val="0"/>
          <w:divBdr>
            <w:top w:val="none" w:sz="0" w:space="0" w:color="auto"/>
            <w:left w:val="none" w:sz="0" w:space="0" w:color="auto"/>
            <w:bottom w:val="none" w:sz="0" w:space="0" w:color="auto"/>
            <w:right w:val="none" w:sz="0" w:space="0" w:color="auto"/>
          </w:divBdr>
        </w:div>
        <w:div w:id="2013877074">
          <w:marLeft w:val="0"/>
          <w:marRight w:val="0"/>
          <w:marTop w:val="0"/>
          <w:marBottom w:val="0"/>
          <w:divBdr>
            <w:top w:val="none" w:sz="0" w:space="0" w:color="auto"/>
            <w:left w:val="none" w:sz="0" w:space="0" w:color="auto"/>
            <w:bottom w:val="none" w:sz="0" w:space="0" w:color="auto"/>
            <w:right w:val="none" w:sz="0" w:space="0" w:color="auto"/>
          </w:divBdr>
        </w:div>
        <w:div w:id="2013877083">
          <w:marLeft w:val="0"/>
          <w:marRight w:val="0"/>
          <w:marTop w:val="0"/>
          <w:marBottom w:val="0"/>
          <w:divBdr>
            <w:top w:val="none" w:sz="0" w:space="0" w:color="auto"/>
            <w:left w:val="none" w:sz="0" w:space="0" w:color="auto"/>
            <w:bottom w:val="none" w:sz="0" w:space="0" w:color="auto"/>
            <w:right w:val="none" w:sz="0" w:space="0" w:color="auto"/>
          </w:divBdr>
        </w:div>
        <w:div w:id="2013877096">
          <w:marLeft w:val="0"/>
          <w:marRight w:val="0"/>
          <w:marTop w:val="0"/>
          <w:marBottom w:val="0"/>
          <w:divBdr>
            <w:top w:val="none" w:sz="0" w:space="0" w:color="auto"/>
            <w:left w:val="none" w:sz="0" w:space="0" w:color="auto"/>
            <w:bottom w:val="none" w:sz="0" w:space="0" w:color="auto"/>
            <w:right w:val="none" w:sz="0" w:space="0" w:color="auto"/>
          </w:divBdr>
        </w:div>
        <w:div w:id="2013877103">
          <w:marLeft w:val="0"/>
          <w:marRight w:val="0"/>
          <w:marTop w:val="0"/>
          <w:marBottom w:val="0"/>
          <w:divBdr>
            <w:top w:val="none" w:sz="0" w:space="0" w:color="auto"/>
            <w:left w:val="none" w:sz="0" w:space="0" w:color="auto"/>
            <w:bottom w:val="none" w:sz="0" w:space="0" w:color="auto"/>
            <w:right w:val="none" w:sz="0" w:space="0" w:color="auto"/>
          </w:divBdr>
        </w:div>
        <w:div w:id="2013877111">
          <w:marLeft w:val="0"/>
          <w:marRight w:val="0"/>
          <w:marTop w:val="0"/>
          <w:marBottom w:val="0"/>
          <w:divBdr>
            <w:top w:val="none" w:sz="0" w:space="0" w:color="auto"/>
            <w:left w:val="none" w:sz="0" w:space="0" w:color="auto"/>
            <w:bottom w:val="none" w:sz="0" w:space="0" w:color="auto"/>
            <w:right w:val="none" w:sz="0" w:space="0" w:color="auto"/>
          </w:divBdr>
        </w:div>
        <w:div w:id="2013877116">
          <w:marLeft w:val="0"/>
          <w:marRight w:val="0"/>
          <w:marTop w:val="0"/>
          <w:marBottom w:val="0"/>
          <w:divBdr>
            <w:top w:val="none" w:sz="0" w:space="0" w:color="auto"/>
            <w:left w:val="none" w:sz="0" w:space="0" w:color="auto"/>
            <w:bottom w:val="none" w:sz="0" w:space="0" w:color="auto"/>
            <w:right w:val="none" w:sz="0" w:space="0" w:color="auto"/>
          </w:divBdr>
        </w:div>
        <w:div w:id="2013877140">
          <w:marLeft w:val="0"/>
          <w:marRight w:val="0"/>
          <w:marTop w:val="0"/>
          <w:marBottom w:val="0"/>
          <w:divBdr>
            <w:top w:val="none" w:sz="0" w:space="0" w:color="auto"/>
            <w:left w:val="none" w:sz="0" w:space="0" w:color="auto"/>
            <w:bottom w:val="none" w:sz="0" w:space="0" w:color="auto"/>
            <w:right w:val="none" w:sz="0" w:space="0" w:color="auto"/>
          </w:divBdr>
        </w:div>
        <w:div w:id="2013877144">
          <w:marLeft w:val="0"/>
          <w:marRight w:val="0"/>
          <w:marTop w:val="0"/>
          <w:marBottom w:val="0"/>
          <w:divBdr>
            <w:top w:val="none" w:sz="0" w:space="0" w:color="auto"/>
            <w:left w:val="none" w:sz="0" w:space="0" w:color="auto"/>
            <w:bottom w:val="none" w:sz="0" w:space="0" w:color="auto"/>
            <w:right w:val="none" w:sz="0" w:space="0" w:color="auto"/>
          </w:divBdr>
        </w:div>
        <w:div w:id="2013877203">
          <w:marLeft w:val="0"/>
          <w:marRight w:val="0"/>
          <w:marTop w:val="0"/>
          <w:marBottom w:val="0"/>
          <w:divBdr>
            <w:top w:val="none" w:sz="0" w:space="0" w:color="auto"/>
            <w:left w:val="none" w:sz="0" w:space="0" w:color="auto"/>
            <w:bottom w:val="none" w:sz="0" w:space="0" w:color="auto"/>
            <w:right w:val="none" w:sz="0" w:space="0" w:color="auto"/>
          </w:divBdr>
        </w:div>
      </w:divsChild>
    </w:div>
    <w:div w:id="2013877024">
      <w:marLeft w:val="0"/>
      <w:marRight w:val="0"/>
      <w:marTop w:val="0"/>
      <w:marBottom w:val="0"/>
      <w:divBdr>
        <w:top w:val="none" w:sz="0" w:space="0" w:color="auto"/>
        <w:left w:val="none" w:sz="0" w:space="0" w:color="auto"/>
        <w:bottom w:val="none" w:sz="0" w:space="0" w:color="auto"/>
        <w:right w:val="none" w:sz="0" w:space="0" w:color="auto"/>
      </w:divBdr>
    </w:div>
    <w:div w:id="2013877025">
      <w:marLeft w:val="0"/>
      <w:marRight w:val="0"/>
      <w:marTop w:val="0"/>
      <w:marBottom w:val="0"/>
      <w:divBdr>
        <w:top w:val="none" w:sz="0" w:space="0" w:color="auto"/>
        <w:left w:val="none" w:sz="0" w:space="0" w:color="auto"/>
        <w:bottom w:val="none" w:sz="0" w:space="0" w:color="auto"/>
        <w:right w:val="none" w:sz="0" w:space="0" w:color="auto"/>
      </w:divBdr>
    </w:div>
    <w:div w:id="2013877027">
      <w:marLeft w:val="0"/>
      <w:marRight w:val="0"/>
      <w:marTop w:val="0"/>
      <w:marBottom w:val="0"/>
      <w:divBdr>
        <w:top w:val="none" w:sz="0" w:space="0" w:color="auto"/>
        <w:left w:val="none" w:sz="0" w:space="0" w:color="auto"/>
        <w:bottom w:val="none" w:sz="0" w:space="0" w:color="auto"/>
        <w:right w:val="none" w:sz="0" w:space="0" w:color="auto"/>
      </w:divBdr>
    </w:div>
    <w:div w:id="2013877028">
      <w:marLeft w:val="0"/>
      <w:marRight w:val="0"/>
      <w:marTop w:val="0"/>
      <w:marBottom w:val="0"/>
      <w:divBdr>
        <w:top w:val="none" w:sz="0" w:space="0" w:color="auto"/>
        <w:left w:val="none" w:sz="0" w:space="0" w:color="auto"/>
        <w:bottom w:val="none" w:sz="0" w:space="0" w:color="auto"/>
        <w:right w:val="none" w:sz="0" w:space="0" w:color="auto"/>
      </w:divBdr>
    </w:div>
    <w:div w:id="2013877030">
      <w:marLeft w:val="0"/>
      <w:marRight w:val="0"/>
      <w:marTop w:val="0"/>
      <w:marBottom w:val="0"/>
      <w:divBdr>
        <w:top w:val="none" w:sz="0" w:space="0" w:color="auto"/>
        <w:left w:val="none" w:sz="0" w:space="0" w:color="auto"/>
        <w:bottom w:val="none" w:sz="0" w:space="0" w:color="auto"/>
        <w:right w:val="none" w:sz="0" w:space="0" w:color="auto"/>
      </w:divBdr>
    </w:div>
    <w:div w:id="2013877034">
      <w:marLeft w:val="0"/>
      <w:marRight w:val="0"/>
      <w:marTop w:val="0"/>
      <w:marBottom w:val="0"/>
      <w:divBdr>
        <w:top w:val="none" w:sz="0" w:space="0" w:color="auto"/>
        <w:left w:val="none" w:sz="0" w:space="0" w:color="auto"/>
        <w:bottom w:val="none" w:sz="0" w:space="0" w:color="auto"/>
        <w:right w:val="none" w:sz="0" w:space="0" w:color="auto"/>
      </w:divBdr>
    </w:div>
    <w:div w:id="2013877039">
      <w:marLeft w:val="0"/>
      <w:marRight w:val="0"/>
      <w:marTop w:val="0"/>
      <w:marBottom w:val="0"/>
      <w:divBdr>
        <w:top w:val="none" w:sz="0" w:space="0" w:color="auto"/>
        <w:left w:val="none" w:sz="0" w:space="0" w:color="auto"/>
        <w:bottom w:val="none" w:sz="0" w:space="0" w:color="auto"/>
        <w:right w:val="none" w:sz="0" w:space="0" w:color="auto"/>
      </w:divBdr>
    </w:div>
    <w:div w:id="2013877041">
      <w:marLeft w:val="0"/>
      <w:marRight w:val="0"/>
      <w:marTop w:val="0"/>
      <w:marBottom w:val="0"/>
      <w:divBdr>
        <w:top w:val="none" w:sz="0" w:space="0" w:color="auto"/>
        <w:left w:val="none" w:sz="0" w:space="0" w:color="auto"/>
        <w:bottom w:val="none" w:sz="0" w:space="0" w:color="auto"/>
        <w:right w:val="none" w:sz="0" w:space="0" w:color="auto"/>
      </w:divBdr>
    </w:div>
    <w:div w:id="2013877042">
      <w:marLeft w:val="0"/>
      <w:marRight w:val="0"/>
      <w:marTop w:val="0"/>
      <w:marBottom w:val="0"/>
      <w:divBdr>
        <w:top w:val="none" w:sz="0" w:space="0" w:color="auto"/>
        <w:left w:val="none" w:sz="0" w:space="0" w:color="auto"/>
        <w:bottom w:val="none" w:sz="0" w:space="0" w:color="auto"/>
        <w:right w:val="none" w:sz="0" w:space="0" w:color="auto"/>
      </w:divBdr>
    </w:div>
    <w:div w:id="2013877044">
      <w:marLeft w:val="0"/>
      <w:marRight w:val="0"/>
      <w:marTop w:val="0"/>
      <w:marBottom w:val="0"/>
      <w:divBdr>
        <w:top w:val="none" w:sz="0" w:space="0" w:color="auto"/>
        <w:left w:val="none" w:sz="0" w:space="0" w:color="auto"/>
        <w:bottom w:val="none" w:sz="0" w:space="0" w:color="auto"/>
        <w:right w:val="none" w:sz="0" w:space="0" w:color="auto"/>
      </w:divBdr>
      <w:divsChild>
        <w:div w:id="2013876972">
          <w:marLeft w:val="0"/>
          <w:marRight w:val="0"/>
          <w:marTop w:val="0"/>
          <w:marBottom w:val="0"/>
          <w:divBdr>
            <w:top w:val="none" w:sz="0" w:space="0" w:color="auto"/>
            <w:left w:val="none" w:sz="0" w:space="0" w:color="auto"/>
            <w:bottom w:val="none" w:sz="0" w:space="0" w:color="auto"/>
            <w:right w:val="none" w:sz="0" w:space="0" w:color="auto"/>
          </w:divBdr>
        </w:div>
        <w:div w:id="2013876989">
          <w:marLeft w:val="0"/>
          <w:marRight w:val="0"/>
          <w:marTop w:val="0"/>
          <w:marBottom w:val="0"/>
          <w:divBdr>
            <w:top w:val="none" w:sz="0" w:space="0" w:color="auto"/>
            <w:left w:val="none" w:sz="0" w:space="0" w:color="auto"/>
            <w:bottom w:val="none" w:sz="0" w:space="0" w:color="auto"/>
            <w:right w:val="none" w:sz="0" w:space="0" w:color="auto"/>
          </w:divBdr>
        </w:div>
        <w:div w:id="2013877002">
          <w:marLeft w:val="0"/>
          <w:marRight w:val="0"/>
          <w:marTop w:val="0"/>
          <w:marBottom w:val="0"/>
          <w:divBdr>
            <w:top w:val="none" w:sz="0" w:space="0" w:color="auto"/>
            <w:left w:val="none" w:sz="0" w:space="0" w:color="auto"/>
            <w:bottom w:val="none" w:sz="0" w:space="0" w:color="auto"/>
            <w:right w:val="none" w:sz="0" w:space="0" w:color="auto"/>
          </w:divBdr>
        </w:div>
        <w:div w:id="2013877006">
          <w:marLeft w:val="0"/>
          <w:marRight w:val="0"/>
          <w:marTop w:val="0"/>
          <w:marBottom w:val="0"/>
          <w:divBdr>
            <w:top w:val="none" w:sz="0" w:space="0" w:color="auto"/>
            <w:left w:val="none" w:sz="0" w:space="0" w:color="auto"/>
            <w:bottom w:val="none" w:sz="0" w:space="0" w:color="auto"/>
            <w:right w:val="none" w:sz="0" w:space="0" w:color="auto"/>
          </w:divBdr>
        </w:div>
        <w:div w:id="2013877008">
          <w:marLeft w:val="0"/>
          <w:marRight w:val="0"/>
          <w:marTop w:val="0"/>
          <w:marBottom w:val="0"/>
          <w:divBdr>
            <w:top w:val="none" w:sz="0" w:space="0" w:color="auto"/>
            <w:left w:val="none" w:sz="0" w:space="0" w:color="auto"/>
            <w:bottom w:val="none" w:sz="0" w:space="0" w:color="auto"/>
            <w:right w:val="none" w:sz="0" w:space="0" w:color="auto"/>
          </w:divBdr>
        </w:div>
        <w:div w:id="2013877010">
          <w:marLeft w:val="0"/>
          <w:marRight w:val="0"/>
          <w:marTop w:val="0"/>
          <w:marBottom w:val="0"/>
          <w:divBdr>
            <w:top w:val="none" w:sz="0" w:space="0" w:color="auto"/>
            <w:left w:val="none" w:sz="0" w:space="0" w:color="auto"/>
            <w:bottom w:val="none" w:sz="0" w:space="0" w:color="auto"/>
            <w:right w:val="none" w:sz="0" w:space="0" w:color="auto"/>
          </w:divBdr>
        </w:div>
        <w:div w:id="2013877021">
          <w:marLeft w:val="0"/>
          <w:marRight w:val="0"/>
          <w:marTop w:val="0"/>
          <w:marBottom w:val="0"/>
          <w:divBdr>
            <w:top w:val="none" w:sz="0" w:space="0" w:color="auto"/>
            <w:left w:val="none" w:sz="0" w:space="0" w:color="auto"/>
            <w:bottom w:val="none" w:sz="0" w:space="0" w:color="auto"/>
            <w:right w:val="none" w:sz="0" w:space="0" w:color="auto"/>
          </w:divBdr>
        </w:div>
        <w:div w:id="2013877043">
          <w:marLeft w:val="0"/>
          <w:marRight w:val="0"/>
          <w:marTop w:val="0"/>
          <w:marBottom w:val="0"/>
          <w:divBdr>
            <w:top w:val="none" w:sz="0" w:space="0" w:color="auto"/>
            <w:left w:val="none" w:sz="0" w:space="0" w:color="auto"/>
            <w:bottom w:val="none" w:sz="0" w:space="0" w:color="auto"/>
            <w:right w:val="none" w:sz="0" w:space="0" w:color="auto"/>
          </w:divBdr>
        </w:div>
        <w:div w:id="2013877049">
          <w:marLeft w:val="0"/>
          <w:marRight w:val="0"/>
          <w:marTop w:val="0"/>
          <w:marBottom w:val="0"/>
          <w:divBdr>
            <w:top w:val="none" w:sz="0" w:space="0" w:color="auto"/>
            <w:left w:val="none" w:sz="0" w:space="0" w:color="auto"/>
            <w:bottom w:val="none" w:sz="0" w:space="0" w:color="auto"/>
            <w:right w:val="none" w:sz="0" w:space="0" w:color="auto"/>
          </w:divBdr>
        </w:div>
        <w:div w:id="2013877059">
          <w:marLeft w:val="0"/>
          <w:marRight w:val="0"/>
          <w:marTop w:val="0"/>
          <w:marBottom w:val="0"/>
          <w:divBdr>
            <w:top w:val="none" w:sz="0" w:space="0" w:color="auto"/>
            <w:left w:val="none" w:sz="0" w:space="0" w:color="auto"/>
            <w:bottom w:val="none" w:sz="0" w:space="0" w:color="auto"/>
            <w:right w:val="none" w:sz="0" w:space="0" w:color="auto"/>
          </w:divBdr>
        </w:div>
        <w:div w:id="2013877062">
          <w:marLeft w:val="0"/>
          <w:marRight w:val="0"/>
          <w:marTop w:val="0"/>
          <w:marBottom w:val="0"/>
          <w:divBdr>
            <w:top w:val="none" w:sz="0" w:space="0" w:color="auto"/>
            <w:left w:val="none" w:sz="0" w:space="0" w:color="auto"/>
            <w:bottom w:val="none" w:sz="0" w:space="0" w:color="auto"/>
            <w:right w:val="none" w:sz="0" w:space="0" w:color="auto"/>
          </w:divBdr>
        </w:div>
        <w:div w:id="2013877066">
          <w:marLeft w:val="0"/>
          <w:marRight w:val="0"/>
          <w:marTop w:val="0"/>
          <w:marBottom w:val="0"/>
          <w:divBdr>
            <w:top w:val="none" w:sz="0" w:space="0" w:color="auto"/>
            <w:left w:val="none" w:sz="0" w:space="0" w:color="auto"/>
            <w:bottom w:val="none" w:sz="0" w:space="0" w:color="auto"/>
            <w:right w:val="none" w:sz="0" w:space="0" w:color="auto"/>
          </w:divBdr>
        </w:div>
        <w:div w:id="2013877075">
          <w:marLeft w:val="0"/>
          <w:marRight w:val="0"/>
          <w:marTop w:val="0"/>
          <w:marBottom w:val="0"/>
          <w:divBdr>
            <w:top w:val="none" w:sz="0" w:space="0" w:color="auto"/>
            <w:left w:val="none" w:sz="0" w:space="0" w:color="auto"/>
            <w:bottom w:val="none" w:sz="0" w:space="0" w:color="auto"/>
            <w:right w:val="none" w:sz="0" w:space="0" w:color="auto"/>
          </w:divBdr>
        </w:div>
        <w:div w:id="2013877080">
          <w:marLeft w:val="0"/>
          <w:marRight w:val="0"/>
          <w:marTop w:val="0"/>
          <w:marBottom w:val="0"/>
          <w:divBdr>
            <w:top w:val="none" w:sz="0" w:space="0" w:color="auto"/>
            <w:left w:val="none" w:sz="0" w:space="0" w:color="auto"/>
            <w:bottom w:val="none" w:sz="0" w:space="0" w:color="auto"/>
            <w:right w:val="none" w:sz="0" w:space="0" w:color="auto"/>
          </w:divBdr>
        </w:div>
        <w:div w:id="2013877090">
          <w:marLeft w:val="0"/>
          <w:marRight w:val="0"/>
          <w:marTop w:val="0"/>
          <w:marBottom w:val="0"/>
          <w:divBdr>
            <w:top w:val="none" w:sz="0" w:space="0" w:color="auto"/>
            <w:left w:val="none" w:sz="0" w:space="0" w:color="auto"/>
            <w:bottom w:val="none" w:sz="0" w:space="0" w:color="auto"/>
            <w:right w:val="none" w:sz="0" w:space="0" w:color="auto"/>
          </w:divBdr>
        </w:div>
        <w:div w:id="2013877095">
          <w:marLeft w:val="0"/>
          <w:marRight w:val="0"/>
          <w:marTop w:val="0"/>
          <w:marBottom w:val="0"/>
          <w:divBdr>
            <w:top w:val="none" w:sz="0" w:space="0" w:color="auto"/>
            <w:left w:val="none" w:sz="0" w:space="0" w:color="auto"/>
            <w:bottom w:val="none" w:sz="0" w:space="0" w:color="auto"/>
            <w:right w:val="none" w:sz="0" w:space="0" w:color="auto"/>
          </w:divBdr>
        </w:div>
        <w:div w:id="2013877097">
          <w:marLeft w:val="0"/>
          <w:marRight w:val="0"/>
          <w:marTop w:val="0"/>
          <w:marBottom w:val="0"/>
          <w:divBdr>
            <w:top w:val="none" w:sz="0" w:space="0" w:color="auto"/>
            <w:left w:val="none" w:sz="0" w:space="0" w:color="auto"/>
            <w:bottom w:val="none" w:sz="0" w:space="0" w:color="auto"/>
            <w:right w:val="none" w:sz="0" w:space="0" w:color="auto"/>
          </w:divBdr>
        </w:div>
        <w:div w:id="2013877098">
          <w:marLeft w:val="0"/>
          <w:marRight w:val="0"/>
          <w:marTop w:val="0"/>
          <w:marBottom w:val="0"/>
          <w:divBdr>
            <w:top w:val="none" w:sz="0" w:space="0" w:color="auto"/>
            <w:left w:val="none" w:sz="0" w:space="0" w:color="auto"/>
            <w:bottom w:val="none" w:sz="0" w:space="0" w:color="auto"/>
            <w:right w:val="none" w:sz="0" w:space="0" w:color="auto"/>
          </w:divBdr>
        </w:div>
        <w:div w:id="2013877104">
          <w:marLeft w:val="0"/>
          <w:marRight w:val="0"/>
          <w:marTop w:val="0"/>
          <w:marBottom w:val="0"/>
          <w:divBdr>
            <w:top w:val="none" w:sz="0" w:space="0" w:color="auto"/>
            <w:left w:val="none" w:sz="0" w:space="0" w:color="auto"/>
            <w:bottom w:val="none" w:sz="0" w:space="0" w:color="auto"/>
            <w:right w:val="none" w:sz="0" w:space="0" w:color="auto"/>
          </w:divBdr>
        </w:div>
        <w:div w:id="2013877126">
          <w:marLeft w:val="0"/>
          <w:marRight w:val="0"/>
          <w:marTop w:val="0"/>
          <w:marBottom w:val="0"/>
          <w:divBdr>
            <w:top w:val="none" w:sz="0" w:space="0" w:color="auto"/>
            <w:left w:val="none" w:sz="0" w:space="0" w:color="auto"/>
            <w:bottom w:val="none" w:sz="0" w:space="0" w:color="auto"/>
            <w:right w:val="none" w:sz="0" w:space="0" w:color="auto"/>
          </w:divBdr>
        </w:div>
        <w:div w:id="2013877150">
          <w:marLeft w:val="0"/>
          <w:marRight w:val="0"/>
          <w:marTop w:val="0"/>
          <w:marBottom w:val="0"/>
          <w:divBdr>
            <w:top w:val="none" w:sz="0" w:space="0" w:color="auto"/>
            <w:left w:val="none" w:sz="0" w:space="0" w:color="auto"/>
            <w:bottom w:val="none" w:sz="0" w:space="0" w:color="auto"/>
            <w:right w:val="none" w:sz="0" w:space="0" w:color="auto"/>
          </w:divBdr>
        </w:div>
        <w:div w:id="2013877169">
          <w:marLeft w:val="0"/>
          <w:marRight w:val="0"/>
          <w:marTop w:val="0"/>
          <w:marBottom w:val="0"/>
          <w:divBdr>
            <w:top w:val="none" w:sz="0" w:space="0" w:color="auto"/>
            <w:left w:val="none" w:sz="0" w:space="0" w:color="auto"/>
            <w:bottom w:val="none" w:sz="0" w:space="0" w:color="auto"/>
            <w:right w:val="none" w:sz="0" w:space="0" w:color="auto"/>
          </w:divBdr>
        </w:div>
        <w:div w:id="2013877174">
          <w:marLeft w:val="0"/>
          <w:marRight w:val="0"/>
          <w:marTop w:val="0"/>
          <w:marBottom w:val="0"/>
          <w:divBdr>
            <w:top w:val="none" w:sz="0" w:space="0" w:color="auto"/>
            <w:left w:val="none" w:sz="0" w:space="0" w:color="auto"/>
            <w:bottom w:val="none" w:sz="0" w:space="0" w:color="auto"/>
            <w:right w:val="none" w:sz="0" w:space="0" w:color="auto"/>
          </w:divBdr>
        </w:div>
        <w:div w:id="2013877192">
          <w:marLeft w:val="0"/>
          <w:marRight w:val="0"/>
          <w:marTop w:val="0"/>
          <w:marBottom w:val="0"/>
          <w:divBdr>
            <w:top w:val="none" w:sz="0" w:space="0" w:color="auto"/>
            <w:left w:val="none" w:sz="0" w:space="0" w:color="auto"/>
            <w:bottom w:val="none" w:sz="0" w:space="0" w:color="auto"/>
            <w:right w:val="none" w:sz="0" w:space="0" w:color="auto"/>
          </w:divBdr>
        </w:div>
        <w:div w:id="2013877193">
          <w:marLeft w:val="0"/>
          <w:marRight w:val="0"/>
          <w:marTop w:val="0"/>
          <w:marBottom w:val="0"/>
          <w:divBdr>
            <w:top w:val="none" w:sz="0" w:space="0" w:color="auto"/>
            <w:left w:val="none" w:sz="0" w:space="0" w:color="auto"/>
            <w:bottom w:val="none" w:sz="0" w:space="0" w:color="auto"/>
            <w:right w:val="none" w:sz="0" w:space="0" w:color="auto"/>
          </w:divBdr>
        </w:div>
        <w:div w:id="2013877197">
          <w:marLeft w:val="0"/>
          <w:marRight w:val="0"/>
          <w:marTop w:val="0"/>
          <w:marBottom w:val="0"/>
          <w:divBdr>
            <w:top w:val="none" w:sz="0" w:space="0" w:color="auto"/>
            <w:left w:val="none" w:sz="0" w:space="0" w:color="auto"/>
            <w:bottom w:val="none" w:sz="0" w:space="0" w:color="auto"/>
            <w:right w:val="none" w:sz="0" w:space="0" w:color="auto"/>
          </w:divBdr>
        </w:div>
        <w:div w:id="2013877200">
          <w:marLeft w:val="0"/>
          <w:marRight w:val="0"/>
          <w:marTop w:val="0"/>
          <w:marBottom w:val="0"/>
          <w:divBdr>
            <w:top w:val="none" w:sz="0" w:space="0" w:color="auto"/>
            <w:left w:val="none" w:sz="0" w:space="0" w:color="auto"/>
            <w:bottom w:val="none" w:sz="0" w:space="0" w:color="auto"/>
            <w:right w:val="none" w:sz="0" w:space="0" w:color="auto"/>
          </w:divBdr>
        </w:div>
        <w:div w:id="2013877202">
          <w:marLeft w:val="0"/>
          <w:marRight w:val="0"/>
          <w:marTop w:val="0"/>
          <w:marBottom w:val="0"/>
          <w:divBdr>
            <w:top w:val="none" w:sz="0" w:space="0" w:color="auto"/>
            <w:left w:val="none" w:sz="0" w:space="0" w:color="auto"/>
            <w:bottom w:val="none" w:sz="0" w:space="0" w:color="auto"/>
            <w:right w:val="none" w:sz="0" w:space="0" w:color="auto"/>
          </w:divBdr>
        </w:div>
        <w:div w:id="2013877206">
          <w:marLeft w:val="0"/>
          <w:marRight w:val="0"/>
          <w:marTop w:val="0"/>
          <w:marBottom w:val="0"/>
          <w:divBdr>
            <w:top w:val="none" w:sz="0" w:space="0" w:color="auto"/>
            <w:left w:val="none" w:sz="0" w:space="0" w:color="auto"/>
            <w:bottom w:val="none" w:sz="0" w:space="0" w:color="auto"/>
            <w:right w:val="none" w:sz="0" w:space="0" w:color="auto"/>
          </w:divBdr>
        </w:div>
      </w:divsChild>
    </w:div>
    <w:div w:id="2013877050">
      <w:marLeft w:val="0"/>
      <w:marRight w:val="0"/>
      <w:marTop w:val="0"/>
      <w:marBottom w:val="0"/>
      <w:divBdr>
        <w:top w:val="none" w:sz="0" w:space="0" w:color="auto"/>
        <w:left w:val="none" w:sz="0" w:space="0" w:color="auto"/>
        <w:bottom w:val="none" w:sz="0" w:space="0" w:color="auto"/>
        <w:right w:val="none" w:sz="0" w:space="0" w:color="auto"/>
      </w:divBdr>
    </w:div>
    <w:div w:id="2013877053">
      <w:marLeft w:val="0"/>
      <w:marRight w:val="0"/>
      <w:marTop w:val="0"/>
      <w:marBottom w:val="0"/>
      <w:divBdr>
        <w:top w:val="none" w:sz="0" w:space="0" w:color="auto"/>
        <w:left w:val="none" w:sz="0" w:space="0" w:color="auto"/>
        <w:bottom w:val="none" w:sz="0" w:space="0" w:color="auto"/>
        <w:right w:val="none" w:sz="0" w:space="0" w:color="auto"/>
      </w:divBdr>
      <w:divsChild>
        <w:div w:id="2013876976">
          <w:marLeft w:val="0"/>
          <w:marRight w:val="0"/>
          <w:marTop w:val="0"/>
          <w:marBottom w:val="0"/>
          <w:divBdr>
            <w:top w:val="none" w:sz="0" w:space="0" w:color="auto"/>
            <w:left w:val="none" w:sz="0" w:space="0" w:color="auto"/>
            <w:bottom w:val="none" w:sz="0" w:space="0" w:color="auto"/>
            <w:right w:val="none" w:sz="0" w:space="0" w:color="auto"/>
          </w:divBdr>
        </w:div>
        <w:div w:id="2013876987">
          <w:marLeft w:val="0"/>
          <w:marRight w:val="0"/>
          <w:marTop w:val="0"/>
          <w:marBottom w:val="0"/>
          <w:divBdr>
            <w:top w:val="none" w:sz="0" w:space="0" w:color="auto"/>
            <w:left w:val="none" w:sz="0" w:space="0" w:color="auto"/>
            <w:bottom w:val="none" w:sz="0" w:space="0" w:color="auto"/>
            <w:right w:val="none" w:sz="0" w:space="0" w:color="auto"/>
          </w:divBdr>
        </w:div>
        <w:div w:id="2013877004">
          <w:marLeft w:val="0"/>
          <w:marRight w:val="0"/>
          <w:marTop w:val="0"/>
          <w:marBottom w:val="0"/>
          <w:divBdr>
            <w:top w:val="none" w:sz="0" w:space="0" w:color="auto"/>
            <w:left w:val="none" w:sz="0" w:space="0" w:color="auto"/>
            <w:bottom w:val="none" w:sz="0" w:space="0" w:color="auto"/>
            <w:right w:val="none" w:sz="0" w:space="0" w:color="auto"/>
          </w:divBdr>
        </w:div>
        <w:div w:id="2013877014">
          <w:marLeft w:val="0"/>
          <w:marRight w:val="0"/>
          <w:marTop w:val="0"/>
          <w:marBottom w:val="0"/>
          <w:divBdr>
            <w:top w:val="none" w:sz="0" w:space="0" w:color="auto"/>
            <w:left w:val="none" w:sz="0" w:space="0" w:color="auto"/>
            <w:bottom w:val="none" w:sz="0" w:space="0" w:color="auto"/>
            <w:right w:val="none" w:sz="0" w:space="0" w:color="auto"/>
          </w:divBdr>
        </w:div>
        <w:div w:id="2013877020">
          <w:marLeft w:val="0"/>
          <w:marRight w:val="0"/>
          <w:marTop w:val="0"/>
          <w:marBottom w:val="0"/>
          <w:divBdr>
            <w:top w:val="none" w:sz="0" w:space="0" w:color="auto"/>
            <w:left w:val="none" w:sz="0" w:space="0" w:color="auto"/>
            <w:bottom w:val="none" w:sz="0" w:space="0" w:color="auto"/>
            <w:right w:val="none" w:sz="0" w:space="0" w:color="auto"/>
          </w:divBdr>
        </w:div>
        <w:div w:id="2013877022">
          <w:marLeft w:val="0"/>
          <w:marRight w:val="0"/>
          <w:marTop w:val="0"/>
          <w:marBottom w:val="0"/>
          <w:divBdr>
            <w:top w:val="none" w:sz="0" w:space="0" w:color="auto"/>
            <w:left w:val="none" w:sz="0" w:space="0" w:color="auto"/>
            <w:bottom w:val="none" w:sz="0" w:space="0" w:color="auto"/>
            <w:right w:val="none" w:sz="0" w:space="0" w:color="auto"/>
          </w:divBdr>
        </w:div>
        <w:div w:id="2013877038">
          <w:marLeft w:val="0"/>
          <w:marRight w:val="0"/>
          <w:marTop w:val="0"/>
          <w:marBottom w:val="0"/>
          <w:divBdr>
            <w:top w:val="none" w:sz="0" w:space="0" w:color="auto"/>
            <w:left w:val="none" w:sz="0" w:space="0" w:color="auto"/>
            <w:bottom w:val="none" w:sz="0" w:space="0" w:color="auto"/>
            <w:right w:val="none" w:sz="0" w:space="0" w:color="auto"/>
          </w:divBdr>
        </w:div>
        <w:div w:id="2013877047">
          <w:marLeft w:val="0"/>
          <w:marRight w:val="0"/>
          <w:marTop w:val="0"/>
          <w:marBottom w:val="0"/>
          <w:divBdr>
            <w:top w:val="none" w:sz="0" w:space="0" w:color="auto"/>
            <w:left w:val="none" w:sz="0" w:space="0" w:color="auto"/>
            <w:bottom w:val="none" w:sz="0" w:space="0" w:color="auto"/>
            <w:right w:val="none" w:sz="0" w:space="0" w:color="auto"/>
          </w:divBdr>
        </w:div>
        <w:div w:id="2013877051">
          <w:marLeft w:val="0"/>
          <w:marRight w:val="0"/>
          <w:marTop w:val="0"/>
          <w:marBottom w:val="0"/>
          <w:divBdr>
            <w:top w:val="none" w:sz="0" w:space="0" w:color="auto"/>
            <w:left w:val="none" w:sz="0" w:space="0" w:color="auto"/>
            <w:bottom w:val="none" w:sz="0" w:space="0" w:color="auto"/>
            <w:right w:val="none" w:sz="0" w:space="0" w:color="auto"/>
          </w:divBdr>
        </w:div>
        <w:div w:id="2013877061">
          <w:marLeft w:val="0"/>
          <w:marRight w:val="0"/>
          <w:marTop w:val="0"/>
          <w:marBottom w:val="0"/>
          <w:divBdr>
            <w:top w:val="none" w:sz="0" w:space="0" w:color="auto"/>
            <w:left w:val="none" w:sz="0" w:space="0" w:color="auto"/>
            <w:bottom w:val="none" w:sz="0" w:space="0" w:color="auto"/>
            <w:right w:val="none" w:sz="0" w:space="0" w:color="auto"/>
          </w:divBdr>
        </w:div>
        <w:div w:id="2013877087">
          <w:marLeft w:val="0"/>
          <w:marRight w:val="0"/>
          <w:marTop w:val="0"/>
          <w:marBottom w:val="0"/>
          <w:divBdr>
            <w:top w:val="none" w:sz="0" w:space="0" w:color="auto"/>
            <w:left w:val="none" w:sz="0" w:space="0" w:color="auto"/>
            <w:bottom w:val="none" w:sz="0" w:space="0" w:color="auto"/>
            <w:right w:val="none" w:sz="0" w:space="0" w:color="auto"/>
          </w:divBdr>
        </w:div>
        <w:div w:id="2013877099">
          <w:marLeft w:val="0"/>
          <w:marRight w:val="0"/>
          <w:marTop w:val="0"/>
          <w:marBottom w:val="0"/>
          <w:divBdr>
            <w:top w:val="none" w:sz="0" w:space="0" w:color="auto"/>
            <w:left w:val="none" w:sz="0" w:space="0" w:color="auto"/>
            <w:bottom w:val="none" w:sz="0" w:space="0" w:color="auto"/>
            <w:right w:val="none" w:sz="0" w:space="0" w:color="auto"/>
          </w:divBdr>
        </w:div>
        <w:div w:id="2013877100">
          <w:marLeft w:val="0"/>
          <w:marRight w:val="0"/>
          <w:marTop w:val="0"/>
          <w:marBottom w:val="0"/>
          <w:divBdr>
            <w:top w:val="none" w:sz="0" w:space="0" w:color="auto"/>
            <w:left w:val="none" w:sz="0" w:space="0" w:color="auto"/>
            <w:bottom w:val="none" w:sz="0" w:space="0" w:color="auto"/>
            <w:right w:val="none" w:sz="0" w:space="0" w:color="auto"/>
          </w:divBdr>
        </w:div>
        <w:div w:id="2013877123">
          <w:marLeft w:val="0"/>
          <w:marRight w:val="0"/>
          <w:marTop w:val="0"/>
          <w:marBottom w:val="0"/>
          <w:divBdr>
            <w:top w:val="none" w:sz="0" w:space="0" w:color="auto"/>
            <w:left w:val="none" w:sz="0" w:space="0" w:color="auto"/>
            <w:bottom w:val="none" w:sz="0" w:space="0" w:color="auto"/>
            <w:right w:val="none" w:sz="0" w:space="0" w:color="auto"/>
          </w:divBdr>
        </w:div>
        <w:div w:id="2013877137">
          <w:marLeft w:val="0"/>
          <w:marRight w:val="0"/>
          <w:marTop w:val="0"/>
          <w:marBottom w:val="0"/>
          <w:divBdr>
            <w:top w:val="none" w:sz="0" w:space="0" w:color="auto"/>
            <w:left w:val="none" w:sz="0" w:space="0" w:color="auto"/>
            <w:bottom w:val="none" w:sz="0" w:space="0" w:color="auto"/>
            <w:right w:val="none" w:sz="0" w:space="0" w:color="auto"/>
          </w:divBdr>
        </w:div>
        <w:div w:id="2013877190">
          <w:marLeft w:val="0"/>
          <w:marRight w:val="0"/>
          <w:marTop w:val="0"/>
          <w:marBottom w:val="0"/>
          <w:divBdr>
            <w:top w:val="none" w:sz="0" w:space="0" w:color="auto"/>
            <w:left w:val="none" w:sz="0" w:space="0" w:color="auto"/>
            <w:bottom w:val="none" w:sz="0" w:space="0" w:color="auto"/>
            <w:right w:val="none" w:sz="0" w:space="0" w:color="auto"/>
          </w:divBdr>
        </w:div>
      </w:divsChild>
    </w:div>
    <w:div w:id="2013877055">
      <w:marLeft w:val="0"/>
      <w:marRight w:val="0"/>
      <w:marTop w:val="0"/>
      <w:marBottom w:val="0"/>
      <w:divBdr>
        <w:top w:val="none" w:sz="0" w:space="0" w:color="auto"/>
        <w:left w:val="none" w:sz="0" w:space="0" w:color="auto"/>
        <w:bottom w:val="none" w:sz="0" w:space="0" w:color="auto"/>
        <w:right w:val="none" w:sz="0" w:space="0" w:color="auto"/>
      </w:divBdr>
    </w:div>
    <w:div w:id="2013877057">
      <w:marLeft w:val="0"/>
      <w:marRight w:val="0"/>
      <w:marTop w:val="0"/>
      <w:marBottom w:val="0"/>
      <w:divBdr>
        <w:top w:val="none" w:sz="0" w:space="0" w:color="auto"/>
        <w:left w:val="none" w:sz="0" w:space="0" w:color="auto"/>
        <w:bottom w:val="none" w:sz="0" w:space="0" w:color="auto"/>
        <w:right w:val="none" w:sz="0" w:space="0" w:color="auto"/>
      </w:divBdr>
    </w:div>
    <w:div w:id="2013877058">
      <w:marLeft w:val="0"/>
      <w:marRight w:val="0"/>
      <w:marTop w:val="0"/>
      <w:marBottom w:val="0"/>
      <w:divBdr>
        <w:top w:val="none" w:sz="0" w:space="0" w:color="auto"/>
        <w:left w:val="none" w:sz="0" w:space="0" w:color="auto"/>
        <w:bottom w:val="none" w:sz="0" w:space="0" w:color="auto"/>
        <w:right w:val="none" w:sz="0" w:space="0" w:color="auto"/>
      </w:divBdr>
    </w:div>
    <w:div w:id="2013877063">
      <w:marLeft w:val="0"/>
      <w:marRight w:val="0"/>
      <w:marTop w:val="0"/>
      <w:marBottom w:val="0"/>
      <w:divBdr>
        <w:top w:val="none" w:sz="0" w:space="0" w:color="auto"/>
        <w:left w:val="none" w:sz="0" w:space="0" w:color="auto"/>
        <w:bottom w:val="none" w:sz="0" w:space="0" w:color="auto"/>
        <w:right w:val="none" w:sz="0" w:space="0" w:color="auto"/>
      </w:divBdr>
    </w:div>
    <w:div w:id="2013877068">
      <w:marLeft w:val="0"/>
      <w:marRight w:val="0"/>
      <w:marTop w:val="0"/>
      <w:marBottom w:val="0"/>
      <w:divBdr>
        <w:top w:val="none" w:sz="0" w:space="0" w:color="auto"/>
        <w:left w:val="none" w:sz="0" w:space="0" w:color="auto"/>
        <w:bottom w:val="none" w:sz="0" w:space="0" w:color="auto"/>
        <w:right w:val="none" w:sz="0" w:space="0" w:color="auto"/>
      </w:divBdr>
    </w:div>
    <w:div w:id="2013877082">
      <w:marLeft w:val="0"/>
      <w:marRight w:val="0"/>
      <w:marTop w:val="0"/>
      <w:marBottom w:val="0"/>
      <w:divBdr>
        <w:top w:val="none" w:sz="0" w:space="0" w:color="auto"/>
        <w:left w:val="none" w:sz="0" w:space="0" w:color="auto"/>
        <w:bottom w:val="none" w:sz="0" w:space="0" w:color="auto"/>
        <w:right w:val="none" w:sz="0" w:space="0" w:color="auto"/>
      </w:divBdr>
      <w:divsChild>
        <w:div w:id="2013876971">
          <w:marLeft w:val="0"/>
          <w:marRight w:val="0"/>
          <w:marTop w:val="0"/>
          <w:marBottom w:val="0"/>
          <w:divBdr>
            <w:top w:val="none" w:sz="0" w:space="0" w:color="auto"/>
            <w:left w:val="none" w:sz="0" w:space="0" w:color="auto"/>
            <w:bottom w:val="none" w:sz="0" w:space="0" w:color="auto"/>
            <w:right w:val="none" w:sz="0" w:space="0" w:color="auto"/>
          </w:divBdr>
        </w:div>
        <w:div w:id="2013876984">
          <w:marLeft w:val="0"/>
          <w:marRight w:val="0"/>
          <w:marTop w:val="0"/>
          <w:marBottom w:val="0"/>
          <w:divBdr>
            <w:top w:val="none" w:sz="0" w:space="0" w:color="auto"/>
            <w:left w:val="none" w:sz="0" w:space="0" w:color="auto"/>
            <w:bottom w:val="none" w:sz="0" w:space="0" w:color="auto"/>
            <w:right w:val="none" w:sz="0" w:space="0" w:color="auto"/>
          </w:divBdr>
        </w:div>
        <w:div w:id="2013876996">
          <w:marLeft w:val="0"/>
          <w:marRight w:val="0"/>
          <w:marTop w:val="0"/>
          <w:marBottom w:val="0"/>
          <w:divBdr>
            <w:top w:val="none" w:sz="0" w:space="0" w:color="auto"/>
            <w:left w:val="none" w:sz="0" w:space="0" w:color="auto"/>
            <w:bottom w:val="none" w:sz="0" w:space="0" w:color="auto"/>
            <w:right w:val="none" w:sz="0" w:space="0" w:color="auto"/>
          </w:divBdr>
        </w:div>
        <w:div w:id="2013877018">
          <w:marLeft w:val="0"/>
          <w:marRight w:val="0"/>
          <w:marTop w:val="0"/>
          <w:marBottom w:val="0"/>
          <w:divBdr>
            <w:top w:val="none" w:sz="0" w:space="0" w:color="auto"/>
            <w:left w:val="none" w:sz="0" w:space="0" w:color="auto"/>
            <w:bottom w:val="none" w:sz="0" w:space="0" w:color="auto"/>
            <w:right w:val="none" w:sz="0" w:space="0" w:color="auto"/>
          </w:divBdr>
        </w:div>
        <w:div w:id="2013877029">
          <w:marLeft w:val="0"/>
          <w:marRight w:val="0"/>
          <w:marTop w:val="0"/>
          <w:marBottom w:val="0"/>
          <w:divBdr>
            <w:top w:val="none" w:sz="0" w:space="0" w:color="auto"/>
            <w:left w:val="none" w:sz="0" w:space="0" w:color="auto"/>
            <w:bottom w:val="none" w:sz="0" w:space="0" w:color="auto"/>
            <w:right w:val="none" w:sz="0" w:space="0" w:color="auto"/>
          </w:divBdr>
        </w:div>
        <w:div w:id="2013877064">
          <w:marLeft w:val="0"/>
          <w:marRight w:val="0"/>
          <w:marTop w:val="0"/>
          <w:marBottom w:val="0"/>
          <w:divBdr>
            <w:top w:val="none" w:sz="0" w:space="0" w:color="auto"/>
            <w:left w:val="none" w:sz="0" w:space="0" w:color="auto"/>
            <w:bottom w:val="none" w:sz="0" w:space="0" w:color="auto"/>
            <w:right w:val="none" w:sz="0" w:space="0" w:color="auto"/>
          </w:divBdr>
        </w:div>
        <w:div w:id="2013877091">
          <w:marLeft w:val="0"/>
          <w:marRight w:val="0"/>
          <w:marTop w:val="0"/>
          <w:marBottom w:val="0"/>
          <w:divBdr>
            <w:top w:val="none" w:sz="0" w:space="0" w:color="auto"/>
            <w:left w:val="none" w:sz="0" w:space="0" w:color="auto"/>
            <w:bottom w:val="none" w:sz="0" w:space="0" w:color="auto"/>
            <w:right w:val="none" w:sz="0" w:space="0" w:color="auto"/>
          </w:divBdr>
        </w:div>
        <w:div w:id="2013877105">
          <w:marLeft w:val="0"/>
          <w:marRight w:val="0"/>
          <w:marTop w:val="0"/>
          <w:marBottom w:val="0"/>
          <w:divBdr>
            <w:top w:val="none" w:sz="0" w:space="0" w:color="auto"/>
            <w:left w:val="none" w:sz="0" w:space="0" w:color="auto"/>
            <w:bottom w:val="none" w:sz="0" w:space="0" w:color="auto"/>
            <w:right w:val="none" w:sz="0" w:space="0" w:color="auto"/>
          </w:divBdr>
        </w:div>
        <w:div w:id="2013877109">
          <w:marLeft w:val="0"/>
          <w:marRight w:val="0"/>
          <w:marTop w:val="0"/>
          <w:marBottom w:val="0"/>
          <w:divBdr>
            <w:top w:val="none" w:sz="0" w:space="0" w:color="auto"/>
            <w:left w:val="none" w:sz="0" w:space="0" w:color="auto"/>
            <w:bottom w:val="none" w:sz="0" w:space="0" w:color="auto"/>
            <w:right w:val="none" w:sz="0" w:space="0" w:color="auto"/>
          </w:divBdr>
        </w:div>
        <w:div w:id="2013877117">
          <w:marLeft w:val="0"/>
          <w:marRight w:val="0"/>
          <w:marTop w:val="0"/>
          <w:marBottom w:val="0"/>
          <w:divBdr>
            <w:top w:val="none" w:sz="0" w:space="0" w:color="auto"/>
            <w:left w:val="none" w:sz="0" w:space="0" w:color="auto"/>
            <w:bottom w:val="none" w:sz="0" w:space="0" w:color="auto"/>
            <w:right w:val="none" w:sz="0" w:space="0" w:color="auto"/>
          </w:divBdr>
        </w:div>
        <w:div w:id="2013877120">
          <w:marLeft w:val="0"/>
          <w:marRight w:val="0"/>
          <w:marTop w:val="0"/>
          <w:marBottom w:val="0"/>
          <w:divBdr>
            <w:top w:val="none" w:sz="0" w:space="0" w:color="auto"/>
            <w:left w:val="none" w:sz="0" w:space="0" w:color="auto"/>
            <w:bottom w:val="none" w:sz="0" w:space="0" w:color="auto"/>
            <w:right w:val="none" w:sz="0" w:space="0" w:color="auto"/>
          </w:divBdr>
        </w:div>
        <w:div w:id="2013877128">
          <w:marLeft w:val="0"/>
          <w:marRight w:val="0"/>
          <w:marTop w:val="0"/>
          <w:marBottom w:val="0"/>
          <w:divBdr>
            <w:top w:val="none" w:sz="0" w:space="0" w:color="auto"/>
            <w:left w:val="none" w:sz="0" w:space="0" w:color="auto"/>
            <w:bottom w:val="none" w:sz="0" w:space="0" w:color="auto"/>
            <w:right w:val="none" w:sz="0" w:space="0" w:color="auto"/>
          </w:divBdr>
        </w:div>
        <w:div w:id="2013877143">
          <w:marLeft w:val="0"/>
          <w:marRight w:val="0"/>
          <w:marTop w:val="0"/>
          <w:marBottom w:val="0"/>
          <w:divBdr>
            <w:top w:val="none" w:sz="0" w:space="0" w:color="auto"/>
            <w:left w:val="none" w:sz="0" w:space="0" w:color="auto"/>
            <w:bottom w:val="none" w:sz="0" w:space="0" w:color="auto"/>
            <w:right w:val="none" w:sz="0" w:space="0" w:color="auto"/>
          </w:divBdr>
        </w:div>
        <w:div w:id="2013877165">
          <w:marLeft w:val="0"/>
          <w:marRight w:val="0"/>
          <w:marTop w:val="0"/>
          <w:marBottom w:val="0"/>
          <w:divBdr>
            <w:top w:val="none" w:sz="0" w:space="0" w:color="auto"/>
            <w:left w:val="none" w:sz="0" w:space="0" w:color="auto"/>
            <w:bottom w:val="none" w:sz="0" w:space="0" w:color="auto"/>
            <w:right w:val="none" w:sz="0" w:space="0" w:color="auto"/>
          </w:divBdr>
        </w:div>
        <w:div w:id="2013877181">
          <w:marLeft w:val="0"/>
          <w:marRight w:val="0"/>
          <w:marTop w:val="0"/>
          <w:marBottom w:val="0"/>
          <w:divBdr>
            <w:top w:val="none" w:sz="0" w:space="0" w:color="auto"/>
            <w:left w:val="none" w:sz="0" w:space="0" w:color="auto"/>
            <w:bottom w:val="none" w:sz="0" w:space="0" w:color="auto"/>
            <w:right w:val="none" w:sz="0" w:space="0" w:color="auto"/>
          </w:divBdr>
        </w:div>
        <w:div w:id="2013877188">
          <w:marLeft w:val="0"/>
          <w:marRight w:val="0"/>
          <w:marTop w:val="0"/>
          <w:marBottom w:val="0"/>
          <w:divBdr>
            <w:top w:val="none" w:sz="0" w:space="0" w:color="auto"/>
            <w:left w:val="none" w:sz="0" w:space="0" w:color="auto"/>
            <w:bottom w:val="none" w:sz="0" w:space="0" w:color="auto"/>
            <w:right w:val="none" w:sz="0" w:space="0" w:color="auto"/>
          </w:divBdr>
        </w:div>
        <w:div w:id="2013877195">
          <w:marLeft w:val="0"/>
          <w:marRight w:val="0"/>
          <w:marTop w:val="0"/>
          <w:marBottom w:val="0"/>
          <w:divBdr>
            <w:top w:val="none" w:sz="0" w:space="0" w:color="auto"/>
            <w:left w:val="none" w:sz="0" w:space="0" w:color="auto"/>
            <w:bottom w:val="none" w:sz="0" w:space="0" w:color="auto"/>
            <w:right w:val="none" w:sz="0" w:space="0" w:color="auto"/>
          </w:divBdr>
        </w:div>
        <w:div w:id="2013877204">
          <w:marLeft w:val="0"/>
          <w:marRight w:val="0"/>
          <w:marTop w:val="0"/>
          <w:marBottom w:val="0"/>
          <w:divBdr>
            <w:top w:val="none" w:sz="0" w:space="0" w:color="auto"/>
            <w:left w:val="none" w:sz="0" w:space="0" w:color="auto"/>
            <w:bottom w:val="none" w:sz="0" w:space="0" w:color="auto"/>
            <w:right w:val="none" w:sz="0" w:space="0" w:color="auto"/>
          </w:divBdr>
        </w:div>
        <w:div w:id="2013877209">
          <w:marLeft w:val="0"/>
          <w:marRight w:val="0"/>
          <w:marTop w:val="0"/>
          <w:marBottom w:val="0"/>
          <w:divBdr>
            <w:top w:val="none" w:sz="0" w:space="0" w:color="auto"/>
            <w:left w:val="none" w:sz="0" w:space="0" w:color="auto"/>
            <w:bottom w:val="none" w:sz="0" w:space="0" w:color="auto"/>
            <w:right w:val="none" w:sz="0" w:space="0" w:color="auto"/>
          </w:divBdr>
        </w:div>
      </w:divsChild>
    </w:div>
    <w:div w:id="2013877085">
      <w:marLeft w:val="0"/>
      <w:marRight w:val="0"/>
      <w:marTop w:val="0"/>
      <w:marBottom w:val="0"/>
      <w:divBdr>
        <w:top w:val="none" w:sz="0" w:space="0" w:color="auto"/>
        <w:left w:val="none" w:sz="0" w:space="0" w:color="auto"/>
        <w:bottom w:val="none" w:sz="0" w:space="0" w:color="auto"/>
        <w:right w:val="none" w:sz="0" w:space="0" w:color="auto"/>
      </w:divBdr>
    </w:div>
    <w:div w:id="2013877093">
      <w:marLeft w:val="0"/>
      <w:marRight w:val="0"/>
      <w:marTop w:val="0"/>
      <w:marBottom w:val="0"/>
      <w:divBdr>
        <w:top w:val="none" w:sz="0" w:space="0" w:color="auto"/>
        <w:left w:val="none" w:sz="0" w:space="0" w:color="auto"/>
        <w:bottom w:val="none" w:sz="0" w:space="0" w:color="auto"/>
        <w:right w:val="none" w:sz="0" w:space="0" w:color="auto"/>
      </w:divBdr>
    </w:div>
    <w:div w:id="2013877094">
      <w:marLeft w:val="0"/>
      <w:marRight w:val="0"/>
      <w:marTop w:val="0"/>
      <w:marBottom w:val="0"/>
      <w:divBdr>
        <w:top w:val="none" w:sz="0" w:space="0" w:color="auto"/>
        <w:left w:val="none" w:sz="0" w:space="0" w:color="auto"/>
        <w:bottom w:val="none" w:sz="0" w:space="0" w:color="auto"/>
        <w:right w:val="none" w:sz="0" w:space="0" w:color="auto"/>
      </w:divBdr>
    </w:div>
    <w:div w:id="2013877106">
      <w:marLeft w:val="0"/>
      <w:marRight w:val="0"/>
      <w:marTop w:val="0"/>
      <w:marBottom w:val="0"/>
      <w:divBdr>
        <w:top w:val="none" w:sz="0" w:space="0" w:color="auto"/>
        <w:left w:val="none" w:sz="0" w:space="0" w:color="auto"/>
        <w:bottom w:val="none" w:sz="0" w:space="0" w:color="auto"/>
        <w:right w:val="none" w:sz="0" w:space="0" w:color="auto"/>
      </w:divBdr>
    </w:div>
    <w:div w:id="2013877108">
      <w:marLeft w:val="0"/>
      <w:marRight w:val="0"/>
      <w:marTop w:val="0"/>
      <w:marBottom w:val="0"/>
      <w:divBdr>
        <w:top w:val="none" w:sz="0" w:space="0" w:color="auto"/>
        <w:left w:val="none" w:sz="0" w:space="0" w:color="auto"/>
        <w:bottom w:val="none" w:sz="0" w:space="0" w:color="auto"/>
        <w:right w:val="none" w:sz="0" w:space="0" w:color="auto"/>
      </w:divBdr>
    </w:div>
    <w:div w:id="2013877114">
      <w:marLeft w:val="0"/>
      <w:marRight w:val="0"/>
      <w:marTop w:val="0"/>
      <w:marBottom w:val="0"/>
      <w:divBdr>
        <w:top w:val="none" w:sz="0" w:space="0" w:color="auto"/>
        <w:left w:val="none" w:sz="0" w:space="0" w:color="auto"/>
        <w:bottom w:val="none" w:sz="0" w:space="0" w:color="auto"/>
        <w:right w:val="none" w:sz="0" w:space="0" w:color="auto"/>
      </w:divBdr>
    </w:div>
    <w:div w:id="2013877118">
      <w:marLeft w:val="0"/>
      <w:marRight w:val="0"/>
      <w:marTop w:val="0"/>
      <w:marBottom w:val="0"/>
      <w:divBdr>
        <w:top w:val="none" w:sz="0" w:space="0" w:color="auto"/>
        <w:left w:val="none" w:sz="0" w:space="0" w:color="auto"/>
        <w:bottom w:val="none" w:sz="0" w:space="0" w:color="auto"/>
        <w:right w:val="none" w:sz="0" w:space="0" w:color="auto"/>
      </w:divBdr>
      <w:divsChild>
        <w:div w:id="2013876970">
          <w:marLeft w:val="0"/>
          <w:marRight w:val="0"/>
          <w:marTop w:val="0"/>
          <w:marBottom w:val="0"/>
          <w:divBdr>
            <w:top w:val="none" w:sz="0" w:space="0" w:color="auto"/>
            <w:left w:val="none" w:sz="0" w:space="0" w:color="auto"/>
            <w:bottom w:val="none" w:sz="0" w:space="0" w:color="auto"/>
            <w:right w:val="none" w:sz="0" w:space="0" w:color="auto"/>
          </w:divBdr>
        </w:div>
        <w:div w:id="2013876977">
          <w:marLeft w:val="0"/>
          <w:marRight w:val="0"/>
          <w:marTop w:val="0"/>
          <w:marBottom w:val="0"/>
          <w:divBdr>
            <w:top w:val="none" w:sz="0" w:space="0" w:color="auto"/>
            <w:left w:val="none" w:sz="0" w:space="0" w:color="auto"/>
            <w:bottom w:val="none" w:sz="0" w:space="0" w:color="auto"/>
            <w:right w:val="none" w:sz="0" w:space="0" w:color="auto"/>
          </w:divBdr>
        </w:div>
        <w:div w:id="2013876978">
          <w:marLeft w:val="0"/>
          <w:marRight w:val="0"/>
          <w:marTop w:val="0"/>
          <w:marBottom w:val="0"/>
          <w:divBdr>
            <w:top w:val="none" w:sz="0" w:space="0" w:color="auto"/>
            <w:left w:val="none" w:sz="0" w:space="0" w:color="auto"/>
            <w:bottom w:val="none" w:sz="0" w:space="0" w:color="auto"/>
            <w:right w:val="none" w:sz="0" w:space="0" w:color="auto"/>
          </w:divBdr>
        </w:div>
        <w:div w:id="2013876988">
          <w:marLeft w:val="0"/>
          <w:marRight w:val="0"/>
          <w:marTop w:val="0"/>
          <w:marBottom w:val="0"/>
          <w:divBdr>
            <w:top w:val="none" w:sz="0" w:space="0" w:color="auto"/>
            <w:left w:val="none" w:sz="0" w:space="0" w:color="auto"/>
            <w:bottom w:val="none" w:sz="0" w:space="0" w:color="auto"/>
            <w:right w:val="none" w:sz="0" w:space="0" w:color="auto"/>
          </w:divBdr>
        </w:div>
        <w:div w:id="2013876990">
          <w:marLeft w:val="0"/>
          <w:marRight w:val="0"/>
          <w:marTop w:val="0"/>
          <w:marBottom w:val="0"/>
          <w:divBdr>
            <w:top w:val="none" w:sz="0" w:space="0" w:color="auto"/>
            <w:left w:val="none" w:sz="0" w:space="0" w:color="auto"/>
            <w:bottom w:val="none" w:sz="0" w:space="0" w:color="auto"/>
            <w:right w:val="none" w:sz="0" w:space="0" w:color="auto"/>
          </w:divBdr>
        </w:div>
        <w:div w:id="2013877001">
          <w:marLeft w:val="0"/>
          <w:marRight w:val="0"/>
          <w:marTop w:val="0"/>
          <w:marBottom w:val="0"/>
          <w:divBdr>
            <w:top w:val="none" w:sz="0" w:space="0" w:color="auto"/>
            <w:left w:val="none" w:sz="0" w:space="0" w:color="auto"/>
            <w:bottom w:val="none" w:sz="0" w:space="0" w:color="auto"/>
            <w:right w:val="none" w:sz="0" w:space="0" w:color="auto"/>
          </w:divBdr>
        </w:div>
        <w:div w:id="2013877011">
          <w:marLeft w:val="0"/>
          <w:marRight w:val="0"/>
          <w:marTop w:val="0"/>
          <w:marBottom w:val="0"/>
          <w:divBdr>
            <w:top w:val="none" w:sz="0" w:space="0" w:color="auto"/>
            <w:left w:val="none" w:sz="0" w:space="0" w:color="auto"/>
            <w:bottom w:val="none" w:sz="0" w:space="0" w:color="auto"/>
            <w:right w:val="none" w:sz="0" w:space="0" w:color="auto"/>
          </w:divBdr>
        </w:div>
        <w:div w:id="2013877056">
          <w:marLeft w:val="0"/>
          <w:marRight w:val="0"/>
          <w:marTop w:val="0"/>
          <w:marBottom w:val="0"/>
          <w:divBdr>
            <w:top w:val="none" w:sz="0" w:space="0" w:color="auto"/>
            <w:left w:val="none" w:sz="0" w:space="0" w:color="auto"/>
            <w:bottom w:val="none" w:sz="0" w:space="0" w:color="auto"/>
            <w:right w:val="none" w:sz="0" w:space="0" w:color="auto"/>
          </w:divBdr>
        </w:div>
        <w:div w:id="2013877077">
          <w:marLeft w:val="0"/>
          <w:marRight w:val="0"/>
          <w:marTop w:val="0"/>
          <w:marBottom w:val="0"/>
          <w:divBdr>
            <w:top w:val="none" w:sz="0" w:space="0" w:color="auto"/>
            <w:left w:val="none" w:sz="0" w:space="0" w:color="auto"/>
            <w:bottom w:val="none" w:sz="0" w:space="0" w:color="auto"/>
            <w:right w:val="none" w:sz="0" w:space="0" w:color="auto"/>
          </w:divBdr>
        </w:div>
        <w:div w:id="2013877154">
          <w:marLeft w:val="0"/>
          <w:marRight w:val="0"/>
          <w:marTop w:val="0"/>
          <w:marBottom w:val="0"/>
          <w:divBdr>
            <w:top w:val="none" w:sz="0" w:space="0" w:color="auto"/>
            <w:left w:val="none" w:sz="0" w:space="0" w:color="auto"/>
            <w:bottom w:val="none" w:sz="0" w:space="0" w:color="auto"/>
            <w:right w:val="none" w:sz="0" w:space="0" w:color="auto"/>
          </w:divBdr>
        </w:div>
        <w:div w:id="2013877156">
          <w:marLeft w:val="0"/>
          <w:marRight w:val="0"/>
          <w:marTop w:val="0"/>
          <w:marBottom w:val="0"/>
          <w:divBdr>
            <w:top w:val="none" w:sz="0" w:space="0" w:color="auto"/>
            <w:left w:val="none" w:sz="0" w:space="0" w:color="auto"/>
            <w:bottom w:val="none" w:sz="0" w:space="0" w:color="auto"/>
            <w:right w:val="none" w:sz="0" w:space="0" w:color="auto"/>
          </w:divBdr>
        </w:div>
        <w:div w:id="2013877166">
          <w:marLeft w:val="0"/>
          <w:marRight w:val="0"/>
          <w:marTop w:val="0"/>
          <w:marBottom w:val="0"/>
          <w:divBdr>
            <w:top w:val="none" w:sz="0" w:space="0" w:color="auto"/>
            <w:left w:val="none" w:sz="0" w:space="0" w:color="auto"/>
            <w:bottom w:val="none" w:sz="0" w:space="0" w:color="auto"/>
            <w:right w:val="none" w:sz="0" w:space="0" w:color="auto"/>
          </w:divBdr>
        </w:div>
        <w:div w:id="2013877172">
          <w:marLeft w:val="0"/>
          <w:marRight w:val="0"/>
          <w:marTop w:val="0"/>
          <w:marBottom w:val="0"/>
          <w:divBdr>
            <w:top w:val="none" w:sz="0" w:space="0" w:color="auto"/>
            <w:left w:val="none" w:sz="0" w:space="0" w:color="auto"/>
            <w:bottom w:val="none" w:sz="0" w:space="0" w:color="auto"/>
            <w:right w:val="none" w:sz="0" w:space="0" w:color="auto"/>
          </w:divBdr>
        </w:div>
      </w:divsChild>
    </w:div>
    <w:div w:id="2013877121">
      <w:marLeft w:val="0"/>
      <w:marRight w:val="0"/>
      <w:marTop w:val="0"/>
      <w:marBottom w:val="0"/>
      <w:divBdr>
        <w:top w:val="none" w:sz="0" w:space="0" w:color="auto"/>
        <w:left w:val="none" w:sz="0" w:space="0" w:color="auto"/>
        <w:bottom w:val="none" w:sz="0" w:space="0" w:color="auto"/>
        <w:right w:val="none" w:sz="0" w:space="0" w:color="auto"/>
      </w:divBdr>
      <w:divsChild>
        <w:div w:id="2013876969">
          <w:marLeft w:val="0"/>
          <w:marRight w:val="0"/>
          <w:marTop w:val="0"/>
          <w:marBottom w:val="0"/>
          <w:divBdr>
            <w:top w:val="none" w:sz="0" w:space="0" w:color="auto"/>
            <w:left w:val="none" w:sz="0" w:space="0" w:color="auto"/>
            <w:bottom w:val="none" w:sz="0" w:space="0" w:color="auto"/>
            <w:right w:val="none" w:sz="0" w:space="0" w:color="auto"/>
          </w:divBdr>
        </w:div>
        <w:div w:id="2013877046">
          <w:marLeft w:val="0"/>
          <w:marRight w:val="0"/>
          <w:marTop w:val="0"/>
          <w:marBottom w:val="0"/>
          <w:divBdr>
            <w:top w:val="none" w:sz="0" w:space="0" w:color="auto"/>
            <w:left w:val="none" w:sz="0" w:space="0" w:color="auto"/>
            <w:bottom w:val="none" w:sz="0" w:space="0" w:color="auto"/>
            <w:right w:val="none" w:sz="0" w:space="0" w:color="auto"/>
          </w:divBdr>
        </w:div>
        <w:div w:id="2013877078">
          <w:marLeft w:val="0"/>
          <w:marRight w:val="0"/>
          <w:marTop w:val="0"/>
          <w:marBottom w:val="0"/>
          <w:divBdr>
            <w:top w:val="none" w:sz="0" w:space="0" w:color="auto"/>
            <w:left w:val="none" w:sz="0" w:space="0" w:color="auto"/>
            <w:bottom w:val="none" w:sz="0" w:space="0" w:color="auto"/>
            <w:right w:val="none" w:sz="0" w:space="0" w:color="auto"/>
          </w:divBdr>
        </w:div>
        <w:div w:id="2013877086">
          <w:marLeft w:val="0"/>
          <w:marRight w:val="0"/>
          <w:marTop w:val="0"/>
          <w:marBottom w:val="0"/>
          <w:divBdr>
            <w:top w:val="none" w:sz="0" w:space="0" w:color="auto"/>
            <w:left w:val="none" w:sz="0" w:space="0" w:color="auto"/>
            <w:bottom w:val="none" w:sz="0" w:space="0" w:color="auto"/>
            <w:right w:val="none" w:sz="0" w:space="0" w:color="auto"/>
          </w:divBdr>
        </w:div>
        <w:div w:id="2013877142">
          <w:marLeft w:val="0"/>
          <w:marRight w:val="0"/>
          <w:marTop w:val="0"/>
          <w:marBottom w:val="0"/>
          <w:divBdr>
            <w:top w:val="none" w:sz="0" w:space="0" w:color="auto"/>
            <w:left w:val="none" w:sz="0" w:space="0" w:color="auto"/>
            <w:bottom w:val="none" w:sz="0" w:space="0" w:color="auto"/>
            <w:right w:val="none" w:sz="0" w:space="0" w:color="auto"/>
          </w:divBdr>
        </w:div>
        <w:div w:id="2013877152">
          <w:marLeft w:val="0"/>
          <w:marRight w:val="0"/>
          <w:marTop w:val="0"/>
          <w:marBottom w:val="0"/>
          <w:divBdr>
            <w:top w:val="none" w:sz="0" w:space="0" w:color="auto"/>
            <w:left w:val="none" w:sz="0" w:space="0" w:color="auto"/>
            <w:bottom w:val="none" w:sz="0" w:space="0" w:color="auto"/>
            <w:right w:val="none" w:sz="0" w:space="0" w:color="auto"/>
          </w:divBdr>
        </w:div>
        <w:div w:id="2013877207">
          <w:marLeft w:val="0"/>
          <w:marRight w:val="0"/>
          <w:marTop w:val="0"/>
          <w:marBottom w:val="0"/>
          <w:divBdr>
            <w:top w:val="none" w:sz="0" w:space="0" w:color="auto"/>
            <w:left w:val="none" w:sz="0" w:space="0" w:color="auto"/>
            <w:bottom w:val="none" w:sz="0" w:space="0" w:color="auto"/>
            <w:right w:val="none" w:sz="0" w:space="0" w:color="auto"/>
          </w:divBdr>
        </w:div>
      </w:divsChild>
    </w:div>
    <w:div w:id="2013877125">
      <w:marLeft w:val="0"/>
      <w:marRight w:val="0"/>
      <w:marTop w:val="0"/>
      <w:marBottom w:val="0"/>
      <w:divBdr>
        <w:top w:val="none" w:sz="0" w:space="0" w:color="auto"/>
        <w:left w:val="none" w:sz="0" w:space="0" w:color="auto"/>
        <w:bottom w:val="none" w:sz="0" w:space="0" w:color="auto"/>
        <w:right w:val="none" w:sz="0" w:space="0" w:color="auto"/>
      </w:divBdr>
    </w:div>
    <w:div w:id="2013877127">
      <w:marLeft w:val="0"/>
      <w:marRight w:val="0"/>
      <w:marTop w:val="0"/>
      <w:marBottom w:val="0"/>
      <w:divBdr>
        <w:top w:val="none" w:sz="0" w:space="0" w:color="auto"/>
        <w:left w:val="none" w:sz="0" w:space="0" w:color="auto"/>
        <w:bottom w:val="none" w:sz="0" w:space="0" w:color="auto"/>
        <w:right w:val="none" w:sz="0" w:space="0" w:color="auto"/>
      </w:divBdr>
    </w:div>
    <w:div w:id="2013877131">
      <w:marLeft w:val="0"/>
      <w:marRight w:val="0"/>
      <w:marTop w:val="0"/>
      <w:marBottom w:val="0"/>
      <w:divBdr>
        <w:top w:val="none" w:sz="0" w:space="0" w:color="auto"/>
        <w:left w:val="none" w:sz="0" w:space="0" w:color="auto"/>
        <w:bottom w:val="none" w:sz="0" w:space="0" w:color="auto"/>
        <w:right w:val="none" w:sz="0" w:space="0" w:color="auto"/>
      </w:divBdr>
    </w:div>
    <w:div w:id="2013877132">
      <w:marLeft w:val="0"/>
      <w:marRight w:val="0"/>
      <w:marTop w:val="0"/>
      <w:marBottom w:val="0"/>
      <w:divBdr>
        <w:top w:val="none" w:sz="0" w:space="0" w:color="auto"/>
        <w:left w:val="none" w:sz="0" w:space="0" w:color="auto"/>
        <w:bottom w:val="none" w:sz="0" w:space="0" w:color="auto"/>
        <w:right w:val="none" w:sz="0" w:space="0" w:color="auto"/>
      </w:divBdr>
    </w:div>
    <w:div w:id="2013877133">
      <w:marLeft w:val="0"/>
      <w:marRight w:val="0"/>
      <w:marTop w:val="0"/>
      <w:marBottom w:val="0"/>
      <w:divBdr>
        <w:top w:val="none" w:sz="0" w:space="0" w:color="auto"/>
        <w:left w:val="none" w:sz="0" w:space="0" w:color="auto"/>
        <w:bottom w:val="none" w:sz="0" w:space="0" w:color="auto"/>
        <w:right w:val="none" w:sz="0" w:space="0" w:color="auto"/>
      </w:divBdr>
    </w:div>
    <w:div w:id="2013877134">
      <w:marLeft w:val="0"/>
      <w:marRight w:val="0"/>
      <w:marTop w:val="0"/>
      <w:marBottom w:val="0"/>
      <w:divBdr>
        <w:top w:val="none" w:sz="0" w:space="0" w:color="auto"/>
        <w:left w:val="none" w:sz="0" w:space="0" w:color="auto"/>
        <w:bottom w:val="none" w:sz="0" w:space="0" w:color="auto"/>
        <w:right w:val="none" w:sz="0" w:space="0" w:color="auto"/>
      </w:divBdr>
    </w:div>
    <w:div w:id="2013877136">
      <w:marLeft w:val="0"/>
      <w:marRight w:val="0"/>
      <w:marTop w:val="0"/>
      <w:marBottom w:val="0"/>
      <w:divBdr>
        <w:top w:val="none" w:sz="0" w:space="0" w:color="auto"/>
        <w:left w:val="none" w:sz="0" w:space="0" w:color="auto"/>
        <w:bottom w:val="none" w:sz="0" w:space="0" w:color="auto"/>
        <w:right w:val="none" w:sz="0" w:space="0" w:color="auto"/>
      </w:divBdr>
    </w:div>
    <w:div w:id="2013877138">
      <w:marLeft w:val="0"/>
      <w:marRight w:val="0"/>
      <w:marTop w:val="0"/>
      <w:marBottom w:val="0"/>
      <w:divBdr>
        <w:top w:val="none" w:sz="0" w:space="0" w:color="auto"/>
        <w:left w:val="none" w:sz="0" w:space="0" w:color="auto"/>
        <w:bottom w:val="none" w:sz="0" w:space="0" w:color="auto"/>
        <w:right w:val="none" w:sz="0" w:space="0" w:color="auto"/>
      </w:divBdr>
    </w:div>
    <w:div w:id="2013877139">
      <w:marLeft w:val="0"/>
      <w:marRight w:val="0"/>
      <w:marTop w:val="0"/>
      <w:marBottom w:val="0"/>
      <w:divBdr>
        <w:top w:val="none" w:sz="0" w:space="0" w:color="auto"/>
        <w:left w:val="none" w:sz="0" w:space="0" w:color="auto"/>
        <w:bottom w:val="none" w:sz="0" w:space="0" w:color="auto"/>
        <w:right w:val="none" w:sz="0" w:space="0" w:color="auto"/>
      </w:divBdr>
    </w:div>
    <w:div w:id="2013877148">
      <w:marLeft w:val="0"/>
      <w:marRight w:val="0"/>
      <w:marTop w:val="0"/>
      <w:marBottom w:val="0"/>
      <w:divBdr>
        <w:top w:val="none" w:sz="0" w:space="0" w:color="auto"/>
        <w:left w:val="none" w:sz="0" w:space="0" w:color="auto"/>
        <w:bottom w:val="none" w:sz="0" w:space="0" w:color="auto"/>
        <w:right w:val="none" w:sz="0" w:space="0" w:color="auto"/>
      </w:divBdr>
    </w:div>
    <w:div w:id="2013877149">
      <w:marLeft w:val="0"/>
      <w:marRight w:val="0"/>
      <w:marTop w:val="0"/>
      <w:marBottom w:val="0"/>
      <w:divBdr>
        <w:top w:val="none" w:sz="0" w:space="0" w:color="auto"/>
        <w:left w:val="none" w:sz="0" w:space="0" w:color="auto"/>
        <w:bottom w:val="none" w:sz="0" w:space="0" w:color="auto"/>
        <w:right w:val="none" w:sz="0" w:space="0" w:color="auto"/>
      </w:divBdr>
    </w:div>
    <w:div w:id="2013877153">
      <w:marLeft w:val="0"/>
      <w:marRight w:val="0"/>
      <w:marTop w:val="0"/>
      <w:marBottom w:val="0"/>
      <w:divBdr>
        <w:top w:val="none" w:sz="0" w:space="0" w:color="auto"/>
        <w:left w:val="none" w:sz="0" w:space="0" w:color="auto"/>
        <w:bottom w:val="none" w:sz="0" w:space="0" w:color="auto"/>
        <w:right w:val="none" w:sz="0" w:space="0" w:color="auto"/>
      </w:divBdr>
    </w:div>
    <w:div w:id="2013877155">
      <w:marLeft w:val="0"/>
      <w:marRight w:val="0"/>
      <w:marTop w:val="0"/>
      <w:marBottom w:val="0"/>
      <w:divBdr>
        <w:top w:val="none" w:sz="0" w:space="0" w:color="auto"/>
        <w:left w:val="none" w:sz="0" w:space="0" w:color="auto"/>
        <w:bottom w:val="none" w:sz="0" w:space="0" w:color="auto"/>
        <w:right w:val="none" w:sz="0" w:space="0" w:color="auto"/>
      </w:divBdr>
    </w:div>
    <w:div w:id="2013877160">
      <w:marLeft w:val="0"/>
      <w:marRight w:val="0"/>
      <w:marTop w:val="0"/>
      <w:marBottom w:val="0"/>
      <w:divBdr>
        <w:top w:val="none" w:sz="0" w:space="0" w:color="auto"/>
        <w:left w:val="none" w:sz="0" w:space="0" w:color="auto"/>
        <w:bottom w:val="none" w:sz="0" w:space="0" w:color="auto"/>
        <w:right w:val="none" w:sz="0" w:space="0" w:color="auto"/>
      </w:divBdr>
    </w:div>
    <w:div w:id="2013877167">
      <w:marLeft w:val="0"/>
      <w:marRight w:val="0"/>
      <w:marTop w:val="0"/>
      <w:marBottom w:val="0"/>
      <w:divBdr>
        <w:top w:val="none" w:sz="0" w:space="0" w:color="auto"/>
        <w:left w:val="none" w:sz="0" w:space="0" w:color="auto"/>
        <w:bottom w:val="none" w:sz="0" w:space="0" w:color="auto"/>
        <w:right w:val="none" w:sz="0" w:space="0" w:color="auto"/>
      </w:divBdr>
    </w:div>
    <w:div w:id="2013877170">
      <w:marLeft w:val="0"/>
      <w:marRight w:val="0"/>
      <w:marTop w:val="0"/>
      <w:marBottom w:val="0"/>
      <w:divBdr>
        <w:top w:val="none" w:sz="0" w:space="0" w:color="auto"/>
        <w:left w:val="none" w:sz="0" w:space="0" w:color="auto"/>
        <w:bottom w:val="none" w:sz="0" w:space="0" w:color="auto"/>
        <w:right w:val="none" w:sz="0" w:space="0" w:color="auto"/>
      </w:divBdr>
      <w:divsChild>
        <w:div w:id="2013877015">
          <w:marLeft w:val="0"/>
          <w:marRight w:val="0"/>
          <w:marTop w:val="0"/>
          <w:marBottom w:val="0"/>
          <w:divBdr>
            <w:top w:val="none" w:sz="0" w:space="0" w:color="auto"/>
            <w:left w:val="none" w:sz="0" w:space="0" w:color="auto"/>
            <w:bottom w:val="none" w:sz="0" w:space="0" w:color="auto"/>
            <w:right w:val="none" w:sz="0" w:space="0" w:color="auto"/>
          </w:divBdr>
        </w:div>
        <w:div w:id="2013877031">
          <w:marLeft w:val="0"/>
          <w:marRight w:val="0"/>
          <w:marTop w:val="0"/>
          <w:marBottom w:val="0"/>
          <w:divBdr>
            <w:top w:val="none" w:sz="0" w:space="0" w:color="auto"/>
            <w:left w:val="none" w:sz="0" w:space="0" w:color="auto"/>
            <w:bottom w:val="none" w:sz="0" w:space="0" w:color="auto"/>
            <w:right w:val="none" w:sz="0" w:space="0" w:color="auto"/>
          </w:divBdr>
        </w:div>
        <w:div w:id="2013877045">
          <w:marLeft w:val="0"/>
          <w:marRight w:val="0"/>
          <w:marTop w:val="0"/>
          <w:marBottom w:val="0"/>
          <w:divBdr>
            <w:top w:val="none" w:sz="0" w:space="0" w:color="auto"/>
            <w:left w:val="none" w:sz="0" w:space="0" w:color="auto"/>
            <w:bottom w:val="none" w:sz="0" w:space="0" w:color="auto"/>
            <w:right w:val="none" w:sz="0" w:space="0" w:color="auto"/>
          </w:divBdr>
        </w:div>
        <w:div w:id="2013877073">
          <w:marLeft w:val="0"/>
          <w:marRight w:val="0"/>
          <w:marTop w:val="0"/>
          <w:marBottom w:val="0"/>
          <w:divBdr>
            <w:top w:val="none" w:sz="0" w:space="0" w:color="auto"/>
            <w:left w:val="none" w:sz="0" w:space="0" w:color="auto"/>
            <w:bottom w:val="none" w:sz="0" w:space="0" w:color="auto"/>
            <w:right w:val="none" w:sz="0" w:space="0" w:color="auto"/>
          </w:divBdr>
        </w:div>
        <w:div w:id="2013877084">
          <w:marLeft w:val="0"/>
          <w:marRight w:val="0"/>
          <w:marTop w:val="0"/>
          <w:marBottom w:val="0"/>
          <w:divBdr>
            <w:top w:val="none" w:sz="0" w:space="0" w:color="auto"/>
            <w:left w:val="none" w:sz="0" w:space="0" w:color="auto"/>
            <w:bottom w:val="none" w:sz="0" w:space="0" w:color="auto"/>
            <w:right w:val="none" w:sz="0" w:space="0" w:color="auto"/>
          </w:divBdr>
        </w:div>
        <w:div w:id="2013877102">
          <w:marLeft w:val="0"/>
          <w:marRight w:val="0"/>
          <w:marTop w:val="0"/>
          <w:marBottom w:val="0"/>
          <w:divBdr>
            <w:top w:val="none" w:sz="0" w:space="0" w:color="auto"/>
            <w:left w:val="none" w:sz="0" w:space="0" w:color="auto"/>
            <w:bottom w:val="none" w:sz="0" w:space="0" w:color="auto"/>
            <w:right w:val="none" w:sz="0" w:space="0" w:color="auto"/>
          </w:divBdr>
        </w:div>
        <w:div w:id="2013877107">
          <w:marLeft w:val="0"/>
          <w:marRight w:val="0"/>
          <w:marTop w:val="0"/>
          <w:marBottom w:val="0"/>
          <w:divBdr>
            <w:top w:val="none" w:sz="0" w:space="0" w:color="auto"/>
            <w:left w:val="none" w:sz="0" w:space="0" w:color="auto"/>
            <w:bottom w:val="none" w:sz="0" w:space="0" w:color="auto"/>
            <w:right w:val="none" w:sz="0" w:space="0" w:color="auto"/>
          </w:divBdr>
        </w:div>
        <w:div w:id="2013877115">
          <w:marLeft w:val="0"/>
          <w:marRight w:val="0"/>
          <w:marTop w:val="0"/>
          <w:marBottom w:val="0"/>
          <w:divBdr>
            <w:top w:val="none" w:sz="0" w:space="0" w:color="auto"/>
            <w:left w:val="none" w:sz="0" w:space="0" w:color="auto"/>
            <w:bottom w:val="none" w:sz="0" w:space="0" w:color="auto"/>
            <w:right w:val="none" w:sz="0" w:space="0" w:color="auto"/>
          </w:divBdr>
        </w:div>
        <w:div w:id="2013877130">
          <w:marLeft w:val="0"/>
          <w:marRight w:val="0"/>
          <w:marTop w:val="0"/>
          <w:marBottom w:val="0"/>
          <w:divBdr>
            <w:top w:val="none" w:sz="0" w:space="0" w:color="auto"/>
            <w:left w:val="none" w:sz="0" w:space="0" w:color="auto"/>
            <w:bottom w:val="none" w:sz="0" w:space="0" w:color="auto"/>
            <w:right w:val="none" w:sz="0" w:space="0" w:color="auto"/>
          </w:divBdr>
        </w:div>
        <w:div w:id="2013877162">
          <w:marLeft w:val="0"/>
          <w:marRight w:val="0"/>
          <w:marTop w:val="0"/>
          <w:marBottom w:val="0"/>
          <w:divBdr>
            <w:top w:val="none" w:sz="0" w:space="0" w:color="auto"/>
            <w:left w:val="none" w:sz="0" w:space="0" w:color="auto"/>
            <w:bottom w:val="none" w:sz="0" w:space="0" w:color="auto"/>
            <w:right w:val="none" w:sz="0" w:space="0" w:color="auto"/>
          </w:divBdr>
        </w:div>
        <w:div w:id="2013877164">
          <w:marLeft w:val="0"/>
          <w:marRight w:val="0"/>
          <w:marTop w:val="0"/>
          <w:marBottom w:val="0"/>
          <w:divBdr>
            <w:top w:val="none" w:sz="0" w:space="0" w:color="auto"/>
            <w:left w:val="none" w:sz="0" w:space="0" w:color="auto"/>
            <w:bottom w:val="none" w:sz="0" w:space="0" w:color="auto"/>
            <w:right w:val="none" w:sz="0" w:space="0" w:color="auto"/>
          </w:divBdr>
        </w:div>
        <w:div w:id="2013877175">
          <w:marLeft w:val="0"/>
          <w:marRight w:val="0"/>
          <w:marTop w:val="0"/>
          <w:marBottom w:val="0"/>
          <w:divBdr>
            <w:top w:val="none" w:sz="0" w:space="0" w:color="auto"/>
            <w:left w:val="none" w:sz="0" w:space="0" w:color="auto"/>
            <w:bottom w:val="none" w:sz="0" w:space="0" w:color="auto"/>
            <w:right w:val="none" w:sz="0" w:space="0" w:color="auto"/>
          </w:divBdr>
        </w:div>
        <w:div w:id="2013877182">
          <w:marLeft w:val="0"/>
          <w:marRight w:val="0"/>
          <w:marTop w:val="0"/>
          <w:marBottom w:val="0"/>
          <w:divBdr>
            <w:top w:val="none" w:sz="0" w:space="0" w:color="auto"/>
            <w:left w:val="none" w:sz="0" w:space="0" w:color="auto"/>
            <w:bottom w:val="none" w:sz="0" w:space="0" w:color="auto"/>
            <w:right w:val="none" w:sz="0" w:space="0" w:color="auto"/>
          </w:divBdr>
        </w:div>
        <w:div w:id="2013877186">
          <w:marLeft w:val="0"/>
          <w:marRight w:val="0"/>
          <w:marTop w:val="0"/>
          <w:marBottom w:val="0"/>
          <w:divBdr>
            <w:top w:val="none" w:sz="0" w:space="0" w:color="auto"/>
            <w:left w:val="none" w:sz="0" w:space="0" w:color="auto"/>
            <w:bottom w:val="none" w:sz="0" w:space="0" w:color="auto"/>
            <w:right w:val="none" w:sz="0" w:space="0" w:color="auto"/>
          </w:divBdr>
        </w:div>
        <w:div w:id="2013877201">
          <w:marLeft w:val="0"/>
          <w:marRight w:val="0"/>
          <w:marTop w:val="0"/>
          <w:marBottom w:val="0"/>
          <w:divBdr>
            <w:top w:val="none" w:sz="0" w:space="0" w:color="auto"/>
            <w:left w:val="none" w:sz="0" w:space="0" w:color="auto"/>
            <w:bottom w:val="none" w:sz="0" w:space="0" w:color="auto"/>
            <w:right w:val="none" w:sz="0" w:space="0" w:color="auto"/>
          </w:divBdr>
        </w:div>
      </w:divsChild>
    </w:div>
    <w:div w:id="2013877173">
      <w:marLeft w:val="0"/>
      <w:marRight w:val="0"/>
      <w:marTop w:val="0"/>
      <w:marBottom w:val="0"/>
      <w:divBdr>
        <w:top w:val="none" w:sz="0" w:space="0" w:color="auto"/>
        <w:left w:val="none" w:sz="0" w:space="0" w:color="auto"/>
        <w:bottom w:val="none" w:sz="0" w:space="0" w:color="auto"/>
        <w:right w:val="none" w:sz="0" w:space="0" w:color="auto"/>
      </w:divBdr>
    </w:div>
    <w:div w:id="2013877176">
      <w:marLeft w:val="0"/>
      <w:marRight w:val="0"/>
      <w:marTop w:val="0"/>
      <w:marBottom w:val="0"/>
      <w:divBdr>
        <w:top w:val="none" w:sz="0" w:space="0" w:color="auto"/>
        <w:left w:val="none" w:sz="0" w:space="0" w:color="auto"/>
        <w:bottom w:val="none" w:sz="0" w:space="0" w:color="auto"/>
        <w:right w:val="none" w:sz="0" w:space="0" w:color="auto"/>
      </w:divBdr>
    </w:div>
    <w:div w:id="2013877177">
      <w:marLeft w:val="0"/>
      <w:marRight w:val="0"/>
      <w:marTop w:val="0"/>
      <w:marBottom w:val="0"/>
      <w:divBdr>
        <w:top w:val="none" w:sz="0" w:space="0" w:color="auto"/>
        <w:left w:val="none" w:sz="0" w:space="0" w:color="auto"/>
        <w:bottom w:val="none" w:sz="0" w:space="0" w:color="auto"/>
        <w:right w:val="none" w:sz="0" w:space="0" w:color="auto"/>
      </w:divBdr>
    </w:div>
    <w:div w:id="2013877178">
      <w:marLeft w:val="0"/>
      <w:marRight w:val="0"/>
      <w:marTop w:val="0"/>
      <w:marBottom w:val="0"/>
      <w:divBdr>
        <w:top w:val="none" w:sz="0" w:space="0" w:color="auto"/>
        <w:left w:val="none" w:sz="0" w:space="0" w:color="auto"/>
        <w:bottom w:val="none" w:sz="0" w:space="0" w:color="auto"/>
        <w:right w:val="none" w:sz="0" w:space="0" w:color="auto"/>
      </w:divBdr>
    </w:div>
    <w:div w:id="2013877179">
      <w:marLeft w:val="0"/>
      <w:marRight w:val="0"/>
      <w:marTop w:val="0"/>
      <w:marBottom w:val="0"/>
      <w:divBdr>
        <w:top w:val="none" w:sz="0" w:space="0" w:color="auto"/>
        <w:left w:val="none" w:sz="0" w:space="0" w:color="auto"/>
        <w:bottom w:val="none" w:sz="0" w:space="0" w:color="auto"/>
        <w:right w:val="none" w:sz="0" w:space="0" w:color="auto"/>
      </w:divBdr>
    </w:div>
    <w:div w:id="2013877183">
      <w:marLeft w:val="0"/>
      <w:marRight w:val="0"/>
      <w:marTop w:val="0"/>
      <w:marBottom w:val="0"/>
      <w:divBdr>
        <w:top w:val="none" w:sz="0" w:space="0" w:color="auto"/>
        <w:left w:val="none" w:sz="0" w:space="0" w:color="auto"/>
        <w:bottom w:val="none" w:sz="0" w:space="0" w:color="auto"/>
        <w:right w:val="none" w:sz="0" w:space="0" w:color="auto"/>
      </w:divBdr>
      <w:divsChild>
        <w:div w:id="2013877052">
          <w:marLeft w:val="300"/>
          <w:marRight w:val="0"/>
          <w:marTop w:val="0"/>
          <w:marBottom w:val="0"/>
          <w:divBdr>
            <w:top w:val="none" w:sz="0" w:space="0" w:color="auto"/>
            <w:left w:val="none" w:sz="0" w:space="0" w:color="auto"/>
            <w:bottom w:val="none" w:sz="0" w:space="0" w:color="auto"/>
            <w:right w:val="none" w:sz="0" w:space="0" w:color="auto"/>
          </w:divBdr>
        </w:div>
      </w:divsChild>
    </w:div>
    <w:div w:id="2013877184">
      <w:marLeft w:val="0"/>
      <w:marRight w:val="0"/>
      <w:marTop w:val="0"/>
      <w:marBottom w:val="0"/>
      <w:divBdr>
        <w:top w:val="none" w:sz="0" w:space="0" w:color="auto"/>
        <w:left w:val="none" w:sz="0" w:space="0" w:color="auto"/>
        <w:bottom w:val="none" w:sz="0" w:space="0" w:color="auto"/>
        <w:right w:val="none" w:sz="0" w:space="0" w:color="auto"/>
      </w:divBdr>
      <w:divsChild>
        <w:div w:id="2013876974">
          <w:marLeft w:val="0"/>
          <w:marRight w:val="0"/>
          <w:marTop w:val="0"/>
          <w:marBottom w:val="0"/>
          <w:divBdr>
            <w:top w:val="none" w:sz="0" w:space="0" w:color="auto"/>
            <w:left w:val="none" w:sz="0" w:space="0" w:color="auto"/>
            <w:bottom w:val="none" w:sz="0" w:space="0" w:color="auto"/>
            <w:right w:val="none" w:sz="0" w:space="0" w:color="auto"/>
          </w:divBdr>
        </w:div>
        <w:div w:id="2013876975">
          <w:marLeft w:val="0"/>
          <w:marRight w:val="0"/>
          <w:marTop w:val="0"/>
          <w:marBottom w:val="0"/>
          <w:divBdr>
            <w:top w:val="none" w:sz="0" w:space="0" w:color="auto"/>
            <w:left w:val="none" w:sz="0" w:space="0" w:color="auto"/>
            <w:bottom w:val="none" w:sz="0" w:space="0" w:color="auto"/>
            <w:right w:val="none" w:sz="0" w:space="0" w:color="auto"/>
          </w:divBdr>
        </w:div>
        <w:div w:id="2013877003">
          <w:marLeft w:val="0"/>
          <w:marRight w:val="0"/>
          <w:marTop w:val="0"/>
          <w:marBottom w:val="0"/>
          <w:divBdr>
            <w:top w:val="none" w:sz="0" w:space="0" w:color="auto"/>
            <w:left w:val="none" w:sz="0" w:space="0" w:color="auto"/>
            <w:bottom w:val="none" w:sz="0" w:space="0" w:color="auto"/>
            <w:right w:val="none" w:sz="0" w:space="0" w:color="auto"/>
          </w:divBdr>
        </w:div>
        <w:div w:id="2013877036">
          <w:marLeft w:val="0"/>
          <w:marRight w:val="0"/>
          <w:marTop w:val="0"/>
          <w:marBottom w:val="0"/>
          <w:divBdr>
            <w:top w:val="none" w:sz="0" w:space="0" w:color="auto"/>
            <w:left w:val="none" w:sz="0" w:space="0" w:color="auto"/>
            <w:bottom w:val="none" w:sz="0" w:space="0" w:color="auto"/>
            <w:right w:val="none" w:sz="0" w:space="0" w:color="auto"/>
          </w:divBdr>
        </w:div>
        <w:div w:id="2013877037">
          <w:marLeft w:val="0"/>
          <w:marRight w:val="0"/>
          <w:marTop w:val="0"/>
          <w:marBottom w:val="0"/>
          <w:divBdr>
            <w:top w:val="none" w:sz="0" w:space="0" w:color="auto"/>
            <w:left w:val="none" w:sz="0" w:space="0" w:color="auto"/>
            <w:bottom w:val="none" w:sz="0" w:space="0" w:color="auto"/>
            <w:right w:val="none" w:sz="0" w:space="0" w:color="auto"/>
          </w:divBdr>
        </w:div>
        <w:div w:id="2013877089">
          <w:marLeft w:val="0"/>
          <w:marRight w:val="0"/>
          <w:marTop w:val="0"/>
          <w:marBottom w:val="0"/>
          <w:divBdr>
            <w:top w:val="none" w:sz="0" w:space="0" w:color="auto"/>
            <w:left w:val="none" w:sz="0" w:space="0" w:color="auto"/>
            <w:bottom w:val="none" w:sz="0" w:space="0" w:color="auto"/>
            <w:right w:val="none" w:sz="0" w:space="0" w:color="auto"/>
          </w:divBdr>
        </w:div>
        <w:div w:id="2013877110">
          <w:marLeft w:val="0"/>
          <w:marRight w:val="0"/>
          <w:marTop w:val="0"/>
          <w:marBottom w:val="0"/>
          <w:divBdr>
            <w:top w:val="none" w:sz="0" w:space="0" w:color="auto"/>
            <w:left w:val="none" w:sz="0" w:space="0" w:color="auto"/>
            <w:bottom w:val="none" w:sz="0" w:space="0" w:color="auto"/>
            <w:right w:val="none" w:sz="0" w:space="0" w:color="auto"/>
          </w:divBdr>
        </w:div>
        <w:div w:id="2013877112">
          <w:marLeft w:val="0"/>
          <w:marRight w:val="0"/>
          <w:marTop w:val="0"/>
          <w:marBottom w:val="0"/>
          <w:divBdr>
            <w:top w:val="none" w:sz="0" w:space="0" w:color="auto"/>
            <w:left w:val="none" w:sz="0" w:space="0" w:color="auto"/>
            <w:bottom w:val="none" w:sz="0" w:space="0" w:color="auto"/>
            <w:right w:val="none" w:sz="0" w:space="0" w:color="auto"/>
          </w:divBdr>
        </w:div>
        <w:div w:id="2013877113">
          <w:marLeft w:val="0"/>
          <w:marRight w:val="0"/>
          <w:marTop w:val="0"/>
          <w:marBottom w:val="0"/>
          <w:divBdr>
            <w:top w:val="none" w:sz="0" w:space="0" w:color="auto"/>
            <w:left w:val="none" w:sz="0" w:space="0" w:color="auto"/>
            <w:bottom w:val="none" w:sz="0" w:space="0" w:color="auto"/>
            <w:right w:val="none" w:sz="0" w:space="0" w:color="auto"/>
          </w:divBdr>
        </w:div>
        <w:div w:id="2013877122">
          <w:marLeft w:val="0"/>
          <w:marRight w:val="0"/>
          <w:marTop w:val="0"/>
          <w:marBottom w:val="0"/>
          <w:divBdr>
            <w:top w:val="none" w:sz="0" w:space="0" w:color="auto"/>
            <w:left w:val="none" w:sz="0" w:space="0" w:color="auto"/>
            <w:bottom w:val="none" w:sz="0" w:space="0" w:color="auto"/>
            <w:right w:val="none" w:sz="0" w:space="0" w:color="auto"/>
          </w:divBdr>
        </w:div>
        <w:div w:id="2013877145">
          <w:marLeft w:val="0"/>
          <w:marRight w:val="0"/>
          <w:marTop w:val="0"/>
          <w:marBottom w:val="0"/>
          <w:divBdr>
            <w:top w:val="none" w:sz="0" w:space="0" w:color="auto"/>
            <w:left w:val="none" w:sz="0" w:space="0" w:color="auto"/>
            <w:bottom w:val="none" w:sz="0" w:space="0" w:color="auto"/>
            <w:right w:val="none" w:sz="0" w:space="0" w:color="auto"/>
          </w:divBdr>
        </w:div>
        <w:div w:id="2013877157">
          <w:marLeft w:val="0"/>
          <w:marRight w:val="0"/>
          <w:marTop w:val="0"/>
          <w:marBottom w:val="0"/>
          <w:divBdr>
            <w:top w:val="none" w:sz="0" w:space="0" w:color="auto"/>
            <w:left w:val="none" w:sz="0" w:space="0" w:color="auto"/>
            <w:bottom w:val="none" w:sz="0" w:space="0" w:color="auto"/>
            <w:right w:val="none" w:sz="0" w:space="0" w:color="auto"/>
          </w:divBdr>
        </w:div>
        <w:div w:id="2013877158">
          <w:marLeft w:val="0"/>
          <w:marRight w:val="0"/>
          <w:marTop w:val="0"/>
          <w:marBottom w:val="0"/>
          <w:divBdr>
            <w:top w:val="none" w:sz="0" w:space="0" w:color="auto"/>
            <w:left w:val="none" w:sz="0" w:space="0" w:color="auto"/>
            <w:bottom w:val="none" w:sz="0" w:space="0" w:color="auto"/>
            <w:right w:val="none" w:sz="0" w:space="0" w:color="auto"/>
          </w:divBdr>
        </w:div>
        <w:div w:id="2013877180">
          <w:marLeft w:val="0"/>
          <w:marRight w:val="0"/>
          <w:marTop w:val="0"/>
          <w:marBottom w:val="0"/>
          <w:divBdr>
            <w:top w:val="none" w:sz="0" w:space="0" w:color="auto"/>
            <w:left w:val="none" w:sz="0" w:space="0" w:color="auto"/>
            <w:bottom w:val="none" w:sz="0" w:space="0" w:color="auto"/>
            <w:right w:val="none" w:sz="0" w:space="0" w:color="auto"/>
          </w:divBdr>
        </w:div>
        <w:div w:id="2013877185">
          <w:marLeft w:val="0"/>
          <w:marRight w:val="0"/>
          <w:marTop w:val="0"/>
          <w:marBottom w:val="0"/>
          <w:divBdr>
            <w:top w:val="none" w:sz="0" w:space="0" w:color="auto"/>
            <w:left w:val="none" w:sz="0" w:space="0" w:color="auto"/>
            <w:bottom w:val="none" w:sz="0" w:space="0" w:color="auto"/>
            <w:right w:val="none" w:sz="0" w:space="0" w:color="auto"/>
          </w:divBdr>
        </w:div>
        <w:div w:id="2013877194">
          <w:marLeft w:val="0"/>
          <w:marRight w:val="0"/>
          <w:marTop w:val="0"/>
          <w:marBottom w:val="0"/>
          <w:divBdr>
            <w:top w:val="none" w:sz="0" w:space="0" w:color="auto"/>
            <w:left w:val="none" w:sz="0" w:space="0" w:color="auto"/>
            <w:bottom w:val="none" w:sz="0" w:space="0" w:color="auto"/>
            <w:right w:val="none" w:sz="0" w:space="0" w:color="auto"/>
          </w:divBdr>
        </w:div>
        <w:div w:id="2013877205">
          <w:marLeft w:val="0"/>
          <w:marRight w:val="0"/>
          <w:marTop w:val="0"/>
          <w:marBottom w:val="0"/>
          <w:divBdr>
            <w:top w:val="none" w:sz="0" w:space="0" w:color="auto"/>
            <w:left w:val="none" w:sz="0" w:space="0" w:color="auto"/>
            <w:bottom w:val="none" w:sz="0" w:space="0" w:color="auto"/>
            <w:right w:val="none" w:sz="0" w:space="0" w:color="auto"/>
          </w:divBdr>
        </w:div>
      </w:divsChild>
    </w:div>
    <w:div w:id="2013877187">
      <w:marLeft w:val="0"/>
      <w:marRight w:val="0"/>
      <w:marTop w:val="0"/>
      <w:marBottom w:val="0"/>
      <w:divBdr>
        <w:top w:val="none" w:sz="0" w:space="0" w:color="auto"/>
        <w:left w:val="none" w:sz="0" w:space="0" w:color="auto"/>
        <w:bottom w:val="none" w:sz="0" w:space="0" w:color="auto"/>
        <w:right w:val="none" w:sz="0" w:space="0" w:color="auto"/>
      </w:divBdr>
      <w:divsChild>
        <w:div w:id="2013877161">
          <w:marLeft w:val="0"/>
          <w:marRight w:val="0"/>
          <w:marTop w:val="0"/>
          <w:marBottom w:val="0"/>
          <w:divBdr>
            <w:top w:val="none" w:sz="0" w:space="0" w:color="auto"/>
            <w:left w:val="none" w:sz="0" w:space="0" w:color="auto"/>
            <w:bottom w:val="none" w:sz="0" w:space="0" w:color="auto"/>
            <w:right w:val="none" w:sz="0" w:space="0" w:color="auto"/>
          </w:divBdr>
        </w:div>
      </w:divsChild>
    </w:div>
    <w:div w:id="2013877189">
      <w:marLeft w:val="0"/>
      <w:marRight w:val="0"/>
      <w:marTop w:val="0"/>
      <w:marBottom w:val="0"/>
      <w:divBdr>
        <w:top w:val="none" w:sz="0" w:space="0" w:color="auto"/>
        <w:left w:val="none" w:sz="0" w:space="0" w:color="auto"/>
        <w:bottom w:val="none" w:sz="0" w:space="0" w:color="auto"/>
        <w:right w:val="none" w:sz="0" w:space="0" w:color="auto"/>
      </w:divBdr>
    </w:div>
    <w:div w:id="2013877191">
      <w:marLeft w:val="0"/>
      <w:marRight w:val="0"/>
      <w:marTop w:val="0"/>
      <w:marBottom w:val="0"/>
      <w:divBdr>
        <w:top w:val="none" w:sz="0" w:space="0" w:color="auto"/>
        <w:left w:val="none" w:sz="0" w:space="0" w:color="auto"/>
        <w:bottom w:val="none" w:sz="0" w:space="0" w:color="auto"/>
        <w:right w:val="none" w:sz="0" w:space="0" w:color="auto"/>
      </w:divBdr>
    </w:div>
    <w:div w:id="2013877196">
      <w:marLeft w:val="0"/>
      <w:marRight w:val="0"/>
      <w:marTop w:val="0"/>
      <w:marBottom w:val="0"/>
      <w:divBdr>
        <w:top w:val="none" w:sz="0" w:space="0" w:color="auto"/>
        <w:left w:val="none" w:sz="0" w:space="0" w:color="auto"/>
        <w:bottom w:val="none" w:sz="0" w:space="0" w:color="auto"/>
        <w:right w:val="none" w:sz="0" w:space="0" w:color="auto"/>
      </w:divBdr>
    </w:div>
    <w:div w:id="2013877198">
      <w:marLeft w:val="0"/>
      <w:marRight w:val="0"/>
      <w:marTop w:val="0"/>
      <w:marBottom w:val="0"/>
      <w:divBdr>
        <w:top w:val="none" w:sz="0" w:space="0" w:color="auto"/>
        <w:left w:val="none" w:sz="0" w:space="0" w:color="auto"/>
        <w:bottom w:val="none" w:sz="0" w:space="0" w:color="auto"/>
        <w:right w:val="none" w:sz="0" w:space="0" w:color="auto"/>
      </w:divBdr>
    </w:div>
    <w:div w:id="2013877208">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s://elibrary.law.psu.edu/cgi/viewcontent.cgi?article=1184&amp;context=jlia" TargetMode="External"/><Relationship Id="rId20" Type="http://schemas.openxmlformats.org/officeDocument/2006/relationships/hyperlink" Target="http://legal.un.org/ola/media/info_from_lc/mss/speeches/MSS_DOALOS_Side_event-3-Feb-2014.pdf" TargetMode="External"/><Relationship Id="rId21" Type="http://schemas.openxmlformats.org/officeDocument/2006/relationships/hyperlink" Target="https://www.wilsoncenter.org/article/joining-the-law-the-sea" TargetMode="External"/><Relationship Id="rId22" Type="http://schemas.openxmlformats.org/officeDocument/2006/relationships/header" Target="header2.xml"/><Relationship Id="rId23" Type="http://schemas.openxmlformats.org/officeDocument/2006/relationships/fontTable" Target="fontTable.xml"/><Relationship Id="rId24" Type="http://schemas.openxmlformats.org/officeDocument/2006/relationships/theme" Target="theme/theme1.xml"/><Relationship Id="rId10" Type="http://schemas.openxmlformats.org/officeDocument/2006/relationships/hyperlink" Target="https://www.un.org/Depts/los/convention_agreements/convention_historical_perspective.htm" TargetMode="External"/><Relationship Id="rId11" Type="http://schemas.openxmlformats.org/officeDocument/2006/relationships/hyperlink" Target="https://www.foreign.senate.gov/imo/media/doc/SecDef_Leon_Panetta_Testimonydocx.pdf" TargetMode="External"/><Relationship Id="rId12" Type="http://schemas.openxmlformats.org/officeDocument/2006/relationships/hyperlink" Target="https://www.wilsoncenter.org/article/joining-the-law-the-sea" TargetMode="External"/><Relationship Id="rId13" Type="http://schemas.openxmlformats.org/officeDocument/2006/relationships/hyperlink" Target="https://www.foreign.senate.gov/imo/media/doc/092707_100407_Transcript_The%20United%20Nations%20Convention%20on%20the%20Law%20of%20the%20Sea.pdf" TargetMode="External"/><Relationship Id="rId14" Type="http://schemas.openxmlformats.org/officeDocument/2006/relationships/hyperlink" Target="https://www.foreign.senate.gov/imo/media/doc/092707_100407_Transcript_The%20United%20Nations%20Convention%20on%20the%20Law%20of%20the%20Sea.pdf" TargetMode="External"/><Relationship Id="rId15" Type="http://schemas.openxmlformats.org/officeDocument/2006/relationships/hyperlink" Target="https://www.comitersinger.com/wp-content/uploads/2018/01/2269_001.pdf" TargetMode="External"/><Relationship Id="rId16" Type="http://schemas.openxmlformats.org/officeDocument/2006/relationships/hyperlink" Target="https://elibrary.law.psu.edu/cgi/viewcontent.cgi?article=1184&amp;context=jlia" TargetMode="External"/><Relationship Id="rId17" Type="http://schemas.openxmlformats.org/officeDocument/2006/relationships/hyperlink" Target="https://cfrd8-files.cfr.org/sites/default/files/pdf/2017/02/TFR75_Arctic.pdf" TargetMode="External"/><Relationship Id="rId18" Type="http://schemas.openxmlformats.org/officeDocument/2006/relationships/hyperlink" Target="http://www.americanprogress.org/issues/china/news/2012/06/12/11698/chinas-rise-is-a-big-reason-to-ratify-the-law-of-the-sea-convention/" TargetMode="External"/><Relationship Id="rId19" Type="http://schemas.openxmlformats.org/officeDocument/2006/relationships/hyperlink" Target="https://works.bepress.com/jondcarlson/38/"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12</Pages>
  <Words>5723</Words>
  <Characters>32622</Characters>
  <Application>Microsoft Macintosh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38269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subject/>
  <dc:creator>Chris Jeub</dc:creator>
  <cp:keywords/>
  <dc:description/>
  <cp:lastModifiedBy>Chris Jeub</cp:lastModifiedBy>
  <cp:revision>5</cp:revision>
  <cp:lastPrinted>2014-07-05T10:25:00Z</cp:lastPrinted>
  <dcterms:created xsi:type="dcterms:W3CDTF">2018-09-09T22:44:00Z</dcterms:created>
  <dcterms:modified xsi:type="dcterms:W3CDTF">2018-09-15T12:29:00Z</dcterms:modified>
</cp:coreProperties>
</file>